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96" w:type="dxa"/>
        <w:tblInd w:w="-106" w:type="dxa"/>
        <w:tblLayout w:type="fixed"/>
        <w:tblLook w:val="04A0"/>
      </w:tblPr>
      <w:tblGrid>
        <w:gridCol w:w="3781"/>
        <w:gridCol w:w="337"/>
        <w:gridCol w:w="6478"/>
      </w:tblGrid>
      <w:tr w:rsidR="006F461E">
        <w:tc>
          <w:tcPr>
            <w:tcW w:w="3781" w:type="dxa"/>
            <w:tcMar>
              <w:left w:w="0" w:type="dxa"/>
              <w:right w:w="0" w:type="dxa"/>
            </w:tcMar>
            <w:vAlign w:val="bottom"/>
          </w:tcPr>
          <w:p w:rsidR="006F461E" w:rsidRDefault="00B43F6A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B43F6A">
              <w:rPr>
                <w:rFonts w:ascii="楷体_GB2312" w:eastAsia="楷体_GB2312" w:cs="宋体"/>
                <w:kern w:val="0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i1025" type="#_x0000_t75" style="width:188.45pt;height:45.7pt">
                  <v:imagedata r:id="rId8" o:title=""/>
                </v:shape>
              </w:pict>
            </w:r>
          </w:p>
        </w:tc>
        <w:tc>
          <w:tcPr>
            <w:tcW w:w="337" w:type="dxa"/>
            <w:vAlign w:val="bottom"/>
          </w:tcPr>
          <w:p w:rsidR="006F461E" w:rsidRDefault="006F461E">
            <w:pPr>
              <w:spacing w:line="312" w:lineRule="auto"/>
              <w:jc w:val="right"/>
              <w:rPr>
                <w:rFonts w:ascii="楷体_GB2312" w:eastAsia="楷体_GB2312" w:cs="Times New Roman"/>
              </w:rPr>
            </w:pPr>
          </w:p>
        </w:tc>
        <w:tc>
          <w:tcPr>
            <w:tcW w:w="6478" w:type="dxa"/>
            <w:tcBorders>
              <w:bottom w:val="single" w:sz="4" w:space="0" w:color="005BAC"/>
            </w:tcBorders>
            <w:tcMar>
              <w:left w:w="0" w:type="dxa"/>
              <w:right w:w="0" w:type="dxa"/>
            </w:tcMar>
            <w:vAlign w:val="bottom"/>
          </w:tcPr>
          <w:p w:rsidR="006F461E" w:rsidRDefault="00B43F6A">
            <w:pPr>
              <w:spacing w:line="312" w:lineRule="auto"/>
              <w:jc w:val="right"/>
              <w:rPr>
                <w:rFonts w:ascii="楷体_GB2312" w:eastAsia="楷体_GB2312" w:cs="Times New Roman"/>
              </w:rPr>
            </w:pPr>
            <w:r w:rsidRPr="00B43F6A">
              <w:rPr>
                <w:rFonts w:ascii="楷体_GB2312" w:eastAsia="楷体_GB231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0;text-align:left;margin-left:3.85pt;margin-top:6.2pt;width:317.65pt;height:39.75pt;z-index:1;mso-position-horizontal-relative:text;mso-position-vertical-relative:text" o:preferrelative="t" filled="f" stroked="f">
                  <v:textbox>
                    <w:txbxContent>
                      <w:p w:rsidR="006F461E" w:rsidRDefault="00751389">
                        <w:pPr>
                          <w:spacing w:line="0" w:lineRule="atLeast"/>
                          <w:jc w:val="center"/>
                          <w:rPr>
                            <w:rFonts w:ascii="楷体_GB2312" w:eastAsia="楷体_GB2312" w:cs="楷体_GB2312"/>
                            <w:b/>
                            <w:bCs/>
                            <w:color w:val="17365D"/>
                            <w:sz w:val="32"/>
                            <w:szCs w:val="32"/>
                          </w:rPr>
                        </w:pPr>
                        <w:r>
                          <w:rPr>
                            <w:rFonts w:ascii="楷体_GB2312" w:eastAsia="楷体_GB2312" w:cs="楷体_GB2312" w:hint="eastAsia"/>
                            <w:b/>
                            <w:bCs/>
                            <w:color w:val="17365D"/>
                            <w:sz w:val="32"/>
                            <w:szCs w:val="32"/>
                          </w:rPr>
                          <w:t>晨报</w:t>
                        </w:r>
                      </w:p>
                      <w:p w:rsidR="006F461E" w:rsidRDefault="00B43F6A">
                        <w:pPr>
                          <w:jc w:val="right"/>
                          <w:rPr>
                            <w:color w:val="E36C0A"/>
                            <w:szCs w:val="48"/>
                          </w:rPr>
                        </w:pPr>
                        <w:r>
                          <w:rPr>
                            <w:rFonts w:ascii="Times New Roman" w:eastAsia="楷体_GB2312" w:hAnsi="Times New Roman" w:cs="Times New Roman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fldChar w:fldCharType="begin"/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TIME \@ "yyyy</w:instrText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年</w:instrText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M</w:instrText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月</w:instrText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d</w:instrText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日星期</w:instrText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W"</w:instrText>
                        </w:r>
                        <w:r>
                          <w:rPr>
                            <w:rFonts w:ascii="Times New Roman" w:eastAsia="楷体_GB2312" w:hAnsi="Times New Roman" w:cs="Times New Roman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fldChar w:fldCharType="separate"/>
                        </w:r>
                        <w:r w:rsidR="009946E7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2016</w:t>
                        </w:r>
                        <w:r w:rsidR="009946E7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年</w:t>
                        </w:r>
                        <w:r w:rsidR="009946E7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8</w:t>
                        </w:r>
                        <w:r w:rsidR="009946E7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月</w:t>
                        </w:r>
                        <w:r w:rsidR="009946E7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22</w:t>
                        </w:r>
                        <w:r w:rsidR="009946E7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日星期一</w:t>
                        </w:r>
                        <w:r>
                          <w:rPr>
                            <w:rFonts w:ascii="Times New Roman" w:eastAsia="楷体_GB2312" w:hAnsi="Times New Roman" w:cs="Times New Roman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w:r>
            <w:r w:rsidRPr="00B43F6A">
              <w:rPr>
                <w:rFonts w:ascii="楷体_GB2312" w:eastAsia="楷体_GB2312" w:cs="Times New Roman"/>
              </w:rPr>
              <w:pict>
                <v:shape id="_x0000_i1026" type="#_x0000_t75" style="width:321.2pt;height:37.55pt">
                  <v:imagedata r:id="rId9" o:title=""/>
                </v:shape>
              </w:pict>
            </w:r>
          </w:p>
        </w:tc>
      </w:tr>
      <w:tr w:rsidR="006F461E">
        <w:tc>
          <w:tcPr>
            <w:tcW w:w="3781" w:type="dxa"/>
            <w:tcBorders>
              <w:top w:val="single" w:sz="4" w:space="0" w:color="005BAC"/>
              <w:bottom w:val="single" w:sz="24" w:space="0" w:color="005BAC"/>
            </w:tcBorders>
            <w:shd w:val="clear" w:color="auto" w:fill="D9D9D9"/>
            <w:vAlign w:val="center"/>
          </w:tcPr>
          <w:p w:rsidR="006F461E" w:rsidRDefault="00751389">
            <w:pPr>
              <w:spacing w:line="312" w:lineRule="auto"/>
              <w:jc w:val="center"/>
              <w:rPr>
                <w:rFonts w:ascii="楷体_GB2312" w:eastAsia="楷体_GB2312" w:cs="Times New Roman"/>
                <w:b/>
                <w:color w:val="002060"/>
              </w:rPr>
            </w:pPr>
            <w:r>
              <w:rPr>
                <w:rFonts w:ascii="楷体_GB2312" w:eastAsia="楷体_GB2312" w:cs="楷体_GB2312" w:hint="eastAsia"/>
                <w:b/>
                <w:color w:val="002060"/>
                <w:sz w:val="28"/>
              </w:rPr>
              <w:t>外盘主要指数情况及涨跌</w:t>
            </w:r>
          </w:p>
        </w:tc>
        <w:tc>
          <w:tcPr>
            <w:tcW w:w="337" w:type="dxa"/>
            <w:shd w:val="clear" w:color="auto" w:fill="auto"/>
          </w:tcPr>
          <w:p w:rsidR="006F461E" w:rsidRDefault="006F461E">
            <w:pPr>
              <w:spacing w:line="312" w:lineRule="auto"/>
              <w:rPr>
                <w:rFonts w:ascii="楷体_GB2312" w:eastAsia="楷体_GB2312" w:cs="Times New Roman"/>
                <w:color w:val="0070C0"/>
              </w:rPr>
            </w:pPr>
          </w:p>
        </w:tc>
        <w:tc>
          <w:tcPr>
            <w:tcW w:w="6478" w:type="dxa"/>
            <w:tcBorders>
              <w:top w:val="single" w:sz="4" w:space="0" w:color="005BAC"/>
              <w:bottom w:val="single" w:sz="24" w:space="0" w:color="005BAC"/>
            </w:tcBorders>
            <w:shd w:val="clear" w:color="auto" w:fill="D9D9D9"/>
            <w:vAlign w:val="center"/>
          </w:tcPr>
          <w:p w:rsidR="006F461E" w:rsidRDefault="00751389">
            <w:pPr>
              <w:spacing w:line="312" w:lineRule="auto"/>
              <w:jc w:val="center"/>
              <w:rPr>
                <w:rFonts w:ascii="楷体_GB2312" w:eastAsia="楷体_GB2312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楷体_GB2312" w:eastAsia="楷体_GB2312" w:cs="Times New Roman" w:hint="eastAsia"/>
                <w:b/>
                <w:bCs/>
                <w:color w:val="002060"/>
                <w:sz w:val="28"/>
                <w:szCs w:val="24"/>
              </w:rPr>
              <w:t>晨会纪要</w:t>
            </w:r>
          </w:p>
        </w:tc>
      </w:tr>
      <w:tr w:rsidR="006F461E" w:rsidRPr="00E425B6">
        <w:trPr>
          <w:trHeight w:val="8682"/>
        </w:trPr>
        <w:tc>
          <w:tcPr>
            <w:tcW w:w="3781" w:type="dxa"/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W w:w="3652" w:type="dxa"/>
              <w:tblInd w:w="108" w:type="dxa"/>
              <w:tblBorders>
                <w:top w:val="single" w:sz="4" w:space="0" w:color="auto"/>
                <w:bottom w:val="single" w:sz="4" w:space="0" w:color="auto"/>
              </w:tblBorders>
              <w:tblLayout w:type="fixed"/>
              <w:tblLook w:val="04A0"/>
            </w:tblPr>
            <w:tblGrid>
              <w:gridCol w:w="1217"/>
              <w:gridCol w:w="1217"/>
              <w:gridCol w:w="1218"/>
            </w:tblGrid>
            <w:tr w:rsidR="006F461E">
              <w:tc>
                <w:tcPr>
                  <w:tcW w:w="1217" w:type="dxa"/>
                  <w:tcBorders>
                    <w:top w:val="single" w:sz="4" w:space="0" w:color="auto"/>
                    <w:bottom w:val="nil"/>
                  </w:tcBorders>
                  <w:shd w:val="clear" w:color="auto" w:fill="8DB3E2"/>
                </w:tcPr>
                <w:p w:rsidR="006F461E" w:rsidRDefault="00751389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道琼斯</w:t>
                  </w:r>
                </w:p>
              </w:tc>
              <w:tc>
                <w:tcPr>
                  <w:tcW w:w="1217" w:type="dxa"/>
                  <w:tcBorders>
                    <w:top w:val="single" w:sz="4" w:space="0" w:color="auto"/>
                    <w:bottom w:val="nil"/>
                  </w:tcBorders>
                  <w:shd w:val="clear" w:color="auto" w:fill="8DB3E2"/>
                </w:tcPr>
                <w:p w:rsidR="002D5C71" w:rsidRDefault="002A2D91" w:rsidP="00463C76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1</w:t>
                  </w:r>
                  <w:r w:rsidR="00D4775E">
                    <w:rPr>
                      <w:rFonts w:ascii="楷体_GB2312" w:eastAsia="楷体_GB2312" w:cs="Times New Roman" w:hint="eastAsia"/>
                    </w:rPr>
                    <w:t>588</w:t>
                  </w:r>
                  <w:r w:rsidR="00463C76">
                    <w:rPr>
                      <w:rFonts w:ascii="楷体_GB2312" w:eastAsia="楷体_GB2312" w:cs="Times New Roman" w:hint="eastAsia"/>
                    </w:rPr>
                    <w:t>5.2</w:t>
                  </w:r>
                </w:p>
              </w:tc>
              <w:tc>
                <w:tcPr>
                  <w:tcW w:w="1218" w:type="dxa"/>
                  <w:tcBorders>
                    <w:top w:val="single" w:sz="4" w:space="0" w:color="auto"/>
                    <w:bottom w:val="nil"/>
                  </w:tcBorders>
                  <w:shd w:val="clear" w:color="auto" w:fill="8DB3E2"/>
                </w:tcPr>
                <w:p w:rsidR="006F461E" w:rsidRDefault="00463C76" w:rsidP="00FB0E60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-208.29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751389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美元指数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090109" w:rsidP="00463C76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9</w:t>
                  </w:r>
                  <w:r w:rsidR="00DF5D38">
                    <w:rPr>
                      <w:rFonts w:ascii="楷体_GB2312" w:eastAsia="楷体_GB2312" w:cs="Times New Roman" w:hint="eastAsia"/>
                    </w:rPr>
                    <w:t>9.</w:t>
                  </w:r>
                  <w:r w:rsidR="00463C76">
                    <w:rPr>
                      <w:rFonts w:ascii="楷体_GB2312" w:eastAsia="楷体_GB2312" w:cs="Times New Roman" w:hint="eastAsia"/>
                    </w:rPr>
                    <w:t>25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6F461E" w:rsidRDefault="00463C76" w:rsidP="002A2D91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-0.298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751389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美原油指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F80CC3" w:rsidP="00463C76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3</w:t>
                  </w:r>
                  <w:r w:rsidR="00463C76">
                    <w:rPr>
                      <w:rFonts w:ascii="楷体_GB2312" w:eastAsia="楷体_GB2312" w:cs="Times New Roman" w:hint="eastAsia"/>
                    </w:rPr>
                    <w:t>2.62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090109" w:rsidP="002A2D91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-</w:t>
                  </w:r>
                  <w:r w:rsidR="00DF5D38">
                    <w:rPr>
                      <w:rFonts w:ascii="楷体_GB2312" w:eastAsia="楷体_GB2312" w:cs="Times New Roman" w:hint="eastAsia"/>
                    </w:rPr>
                    <w:t>0.</w:t>
                  </w:r>
                  <w:r w:rsidR="002A2D91">
                    <w:rPr>
                      <w:rFonts w:ascii="楷体_GB2312" w:eastAsia="楷体_GB2312" w:cs="Times New Roman" w:hint="eastAsia"/>
                    </w:rPr>
                    <w:t>36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751389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bookmarkStart w:id="0" w:name="_GoBack"/>
                  <w:r>
                    <w:rPr>
                      <w:rFonts w:ascii="楷体_GB2312" w:eastAsia="楷体_GB2312" w:cs="楷体_GB2312" w:hint="eastAsia"/>
                    </w:rPr>
                    <w:t>纽约金指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751389" w:rsidP="002A2D91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1</w:t>
                  </w:r>
                  <w:r w:rsidR="00132473">
                    <w:rPr>
                      <w:rFonts w:ascii="楷体_GB2312" w:eastAsia="楷体_GB2312" w:cs="Times New Roman" w:hint="eastAsia"/>
                    </w:rPr>
                    <w:t>0</w:t>
                  </w:r>
                  <w:r w:rsidR="00090109">
                    <w:rPr>
                      <w:rFonts w:ascii="楷体_GB2312" w:eastAsia="楷体_GB2312" w:cs="Times New Roman" w:hint="eastAsia"/>
                    </w:rPr>
                    <w:t>8</w:t>
                  </w:r>
                  <w:r w:rsidR="002A2D91">
                    <w:rPr>
                      <w:rFonts w:ascii="楷体_GB2312" w:eastAsia="楷体_GB2312" w:cs="Times New Roman" w:hint="eastAsia"/>
                    </w:rPr>
                    <w:t>7.6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6F461E" w:rsidRDefault="002A2D91" w:rsidP="00DF5D38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-1.4</w:t>
                  </w:r>
                </w:p>
              </w:tc>
            </w:tr>
            <w:bookmarkEnd w:id="0"/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751389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伦铜指数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8F2673" w:rsidP="002A2D91">
                  <w:pPr>
                    <w:spacing w:line="312" w:lineRule="auto"/>
                    <w:ind w:firstLineChars="100" w:firstLine="210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4</w:t>
                  </w:r>
                  <w:r w:rsidR="00090109">
                    <w:rPr>
                      <w:rFonts w:ascii="楷体_GB2312" w:eastAsia="楷体_GB2312" w:cs="Times New Roman" w:hint="eastAsia"/>
                    </w:rPr>
                    <w:t>3</w:t>
                  </w:r>
                  <w:r w:rsidR="002A2D91">
                    <w:rPr>
                      <w:rFonts w:ascii="楷体_GB2312" w:eastAsia="楷体_GB2312" w:cs="Times New Roman" w:hint="eastAsia"/>
                    </w:rPr>
                    <w:t>92.5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DF5D38" w:rsidP="002A2D91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+</w:t>
                  </w:r>
                  <w:r w:rsidR="002A2D91">
                    <w:rPr>
                      <w:rFonts w:ascii="楷体_GB2312" w:eastAsia="楷体_GB2312" w:cs="Times New Roman" w:hint="eastAsia"/>
                    </w:rPr>
                    <w:t>12</w:t>
                  </w:r>
                  <w:r>
                    <w:rPr>
                      <w:rFonts w:ascii="楷体_GB2312" w:eastAsia="楷体_GB2312" w:cs="Times New Roman" w:hint="eastAsia"/>
                    </w:rPr>
                    <w:t>.5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751389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伦铝指数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751389" w:rsidP="002A2D91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1</w:t>
                  </w:r>
                  <w:r w:rsidR="00F80CC3">
                    <w:rPr>
                      <w:rFonts w:ascii="楷体_GB2312" w:eastAsia="楷体_GB2312" w:cs="Times New Roman" w:hint="eastAsia"/>
                    </w:rPr>
                    <w:t>4</w:t>
                  </w:r>
                  <w:r w:rsidR="00DF5D38">
                    <w:rPr>
                      <w:rFonts w:ascii="楷体_GB2312" w:eastAsia="楷体_GB2312" w:cs="Times New Roman" w:hint="eastAsia"/>
                    </w:rPr>
                    <w:t>8</w:t>
                  </w:r>
                  <w:r w:rsidR="002A2D91">
                    <w:rPr>
                      <w:rFonts w:ascii="楷体_GB2312" w:eastAsia="楷体_GB2312" w:cs="Times New Roman" w:hint="eastAsia"/>
                    </w:rPr>
                    <w:t>1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6F461E" w:rsidRDefault="002A2D91" w:rsidP="00DF5D38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-5.5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  <w:vAlign w:val="bottom"/>
                </w:tcPr>
                <w:p w:rsidR="006F461E" w:rsidRDefault="00751389">
                  <w:pPr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伦锌指数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F80CC3" w:rsidP="002A2D91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1</w:t>
                  </w:r>
                  <w:r w:rsidR="002A2D91">
                    <w:rPr>
                      <w:rFonts w:ascii="楷体_GB2312" w:eastAsia="楷体_GB2312" w:cs="Times New Roman" w:hint="eastAsia"/>
                    </w:rPr>
                    <w:t>500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DF5D38" w:rsidP="002A2D91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+</w:t>
                  </w:r>
                  <w:r w:rsidR="002A2D91">
                    <w:rPr>
                      <w:rFonts w:ascii="楷体_GB2312" w:eastAsia="楷体_GB2312" w:cs="Times New Roman" w:hint="eastAsia"/>
                    </w:rPr>
                    <w:t>4.5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vAlign w:val="bottom"/>
                </w:tcPr>
                <w:p w:rsidR="006F461E" w:rsidRDefault="00751389">
                  <w:pPr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美豆指数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2A2D91" w:rsidP="00090109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882.4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6F461E" w:rsidRDefault="002A2D91" w:rsidP="00444CB9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+2.6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  <w:vAlign w:val="bottom"/>
                </w:tcPr>
                <w:p w:rsidR="006F461E" w:rsidRDefault="00751389">
                  <w:pPr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美豆粕指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2A2D91" w:rsidP="00090109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272.9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1F4387" w:rsidP="00090109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-</w:t>
                  </w:r>
                  <w:r w:rsidR="002A2D91">
                    <w:rPr>
                      <w:rFonts w:ascii="楷体_GB2312" w:eastAsia="楷体_GB2312" w:cs="仿宋_GB2312" w:hint="eastAsia"/>
                    </w:rPr>
                    <w:t>4.1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vAlign w:val="bottom"/>
                </w:tcPr>
                <w:p w:rsidR="006F461E" w:rsidRDefault="00751389">
                  <w:pPr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美豆油指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2A2D91" w:rsidP="001F4387">
                  <w:pPr>
                    <w:spacing w:line="312" w:lineRule="auto"/>
                    <w:jc w:val="center"/>
                    <w:rPr>
                      <w:rFonts w:ascii="楷体_GB2312" w:eastAsia="楷体_GB2312" w:cs="楷体_GB2312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29.9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6F461E" w:rsidRDefault="00090109" w:rsidP="00444CB9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-</w:t>
                  </w:r>
                  <w:r w:rsidR="002A2D91">
                    <w:rPr>
                      <w:rFonts w:ascii="楷体_GB2312" w:eastAsia="楷体_GB2312" w:cs="仿宋_GB2312" w:hint="eastAsia"/>
                    </w:rPr>
                    <w:t>0.15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  <w:vAlign w:val="bottom"/>
                </w:tcPr>
                <w:p w:rsidR="006F461E" w:rsidRDefault="00751389">
                  <w:pPr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美玉米指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2A2D91" w:rsidP="00090109">
                  <w:pPr>
                    <w:spacing w:line="312" w:lineRule="auto"/>
                    <w:jc w:val="center"/>
                    <w:rPr>
                      <w:rFonts w:ascii="楷体_GB2312" w:eastAsia="楷体_GB2312" w:cs="楷体_GB2312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373.2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2A2D91" w:rsidP="00F80CC3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+4.4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vAlign w:val="bottom"/>
                </w:tcPr>
                <w:p w:rsidR="006F461E" w:rsidRDefault="00751389">
                  <w:pPr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原糖指数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2A2D91" w:rsidP="00090109">
                  <w:pPr>
                    <w:spacing w:line="312" w:lineRule="auto"/>
                    <w:jc w:val="center"/>
                    <w:rPr>
                      <w:rFonts w:ascii="楷体_GB2312" w:eastAsia="楷体_GB2312" w:cs="楷体_GB2312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14.48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6F461E" w:rsidRDefault="00090109" w:rsidP="00444CB9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-</w:t>
                  </w:r>
                  <w:r w:rsidR="002A2D91">
                    <w:rPr>
                      <w:rFonts w:ascii="楷体_GB2312" w:eastAsia="楷体_GB2312" w:cs="仿宋_GB2312" w:hint="eastAsia"/>
                    </w:rPr>
                    <w:t>0.05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single" w:sz="4" w:space="0" w:color="auto"/>
                  </w:tcBorders>
                  <w:shd w:val="clear" w:color="auto" w:fill="8DB3E2"/>
                  <w:vAlign w:val="bottom"/>
                </w:tcPr>
                <w:p w:rsidR="006F461E" w:rsidRDefault="00751389">
                  <w:pPr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美棉指数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single" w:sz="4" w:space="0" w:color="auto"/>
                  </w:tcBorders>
                  <w:shd w:val="clear" w:color="auto" w:fill="8DB3E2"/>
                </w:tcPr>
                <w:p w:rsidR="006F461E" w:rsidRDefault="002A2D91" w:rsidP="00DF5D38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62.6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single" w:sz="4" w:space="0" w:color="auto"/>
                  </w:tcBorders>
                  <w:shd w:val="clear" w:color="auto" w:fill="8DB3E2"/>
                </w:tcPr>
                <w:p w:rsidR="006F461E" w:rsidRDefault="002A2D91" w:rsidP="00090109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+0.91</w:t>
                  </w:r>
                </w:p>
              </w:tc>
            </w:tr>
          </w:tbl>
          <w:p w:rsidR="006F461E" w:rsidRDefault="006F461E">
            <w:pPr>
              <w:spacing w:line="312" w:lineRule="auto"/>
              <w:rPr>
                <w:rFonts w:ascii="楷体_GB2312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" w:type="dxa"/>
            <w:vMerge w:val="restart"/>
          </w:tcPr>
          <w:p w:rsidR="006F461E" w:rsidRDefault="006F461E">
            <w:pPr>
              <w:spacing w:line="312" w:lineRule="auto"/>
              <w:rPr>
                <w:rFonts w:ascii="楷体_GB2312" w:eastAsia="楷体_GB2312" w:cs="Times New Roman"/>
              </w:rPr>
            </w:pPr>
          </w:p>
        </w:tc>
        <w:tc>
          <w:tcPr>
            <w:tcW w:w="6478" w:type="dxa"/>
            <w:vMerge w:val="restart"/>
          </w:tcPr>
          <w:tbl>
            <w:tblPr>
              <w:tblpPr w:leftFromText="180" w:rightFromText="180" w:vertAnchor="text" w:horzAnchor="page" w:tblpX="81" w:tblpY="308"/>
              <w:tblOverlap w:val="never"/>
              <w:tblW w:w="6365" w:type="dxa"/>
              <w:tblInd w:w="1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6365"/>
            </w:tblGrid>
            <w:tr w:rsidR="006F461E">
              <w:trPr>
                <w:trHeight w:val="387"/>
              </w:trPr>
              <w:tc>
                <w:tcPr>
                  <w:tcW w:w="6365" w:type="dxa"/>
                  <w:shd w:val="clear" w:color="auto" w:fill="D9D9D9"/>
                </w:tcPr>
                <w:p w:rsidR="006F461E" w:rsidRDefault="00751389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color w:val="00206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color w:val="002060"/>
                      <w:kern w:val="0"/>
                      <w:sz w:val="22"/>
                      <w:szCs w:val="24"/>
                    </w:rPr>
                    <w:t>品种概况</w:t>
                  </w:r>
                </w:p>
              </w:tc>
            </w:tr>
            <w:tr w:rsidR="006F461E" w:rsidRPr="002A2D91" w:rsidTr="00AE4271">
              <w:trPr>
                <w:trHeight w:val="874"/>
              </w:trPr>
              <w:tc>
                <w:tcPr>
                  <w:tcW w:w="6365" w:type="dxa"/>
                  <w:tcBorders>
                    <w:bottom w:val="single" w:sz="4" w:space="0" w:color="auto"/>
                  </w:tcBorders>
                </w:tcPr>
                <w:p w:rsidR="00044582" w:rsidRDefault="00751389" w:rsidP="00044582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【贵金属】</w:t>
                  </w:r>
                  <w:r w:rsidR="001B28E7" w:rsidRPr="001B28E7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消息面清淡，黄金震荡</w:t>
                  </w:r>
                </w:p>
                <w:p w:rsidR="001A4288" w:rsidRPr="00EA27C9" w:rsidRDefault="001A4288" w:rsidP="002537F6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【塑料】</w:t>
                  </w:r>
                  <w:r w:rsidR="00AF78EC" w:rsidRPr="00AF78EC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原料价格大幅上涨，塑料震荡偏强</w:t>
                  </w:r>
                </w:p>
              </w:tc>
            </w:tr>
            <w:tr w:rsidR="006F461E">
              <w:trPr>
                <w:trHeight w:val="387"/>
              </w:trPr>
              <w:tc>
                <w:tcPr>
                  <w:tcW w:w="6365" w:type="dxa"/>
                  <w:shd w:val="clear" w:color="auto" w:fill="D9D9D9"/>
                </w:tcPr>
                <w:p w:rsidR="006F461E" w:rsidRDefault="00F97D51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color w:val="00206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color w:val="002060"/>
                      <w:kern w:val="0"/>
                      <w:sz w:val="22"/>
                      <w:szCs w:val="24"/>
                    </w:rPr>
                    <w:t>操作策略</w:t>
                  </w:r>
                </w:p>
              </w:tc>
            </w:tr>
            <w:tr w:rsidR="006F461E">
              <w:trPr>
                <w:trHeight w:val="398"/>
              </w:trPr>
              <w:tc>
                <w:tcPr>
                  <w:tcW w:w="6365" w:type="dxa"/>
                  <w:tcBorders>
                    <w:bottom w:val="single" w:sz="4" w:space="0" w:color="auto"/>
                  </w:tcBorders>
                </w:tcPr>
                <w:p w:rsidR="006F461E" w:rsidRDefault="00751389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【贵金属】</w:t>
                  </w:r>
                  <w:r w:rsidR="00E976E9" w:rsidRPr="00E976E9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等待大幅回调后更大多头机会</w:t>
                  </w:r>
                </w:p>
                <w:p w:rsidR="001A4288" w:rsidRDefault="001A4288" w:rsidP="002537F6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【塑料】</w:t>
                  </w:r>
                  <w:r w:rsidR="003D2DEA" w:rsidRPr="003D2DEA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稳健者观望</w:t>
                  </w:r>
                </w:p>
              </w:tc>
            </w:tr>
            <w:tr w:rsidR="006F461E">
              <w:trPr>
                <w:trHeight w:val="387"/>
              </w:trPr>
              <w:tc>
                <w:tcPr>
                  <w:tcW w:w="6365" w:type="dxa"/>
                  <w:shd w:val="clear" w:color="auto" w:fill="D9D9D9"/>
                </w:tcPr>
                <w:p w:rsidR="006F461E" w:rsidRPr="003A3E19" w:rsidRDefault="00751389" w:rsidP="003A3E19">
                  <w:pPr>
                    <w:autoSpaceDE w:val="0"/>
                    <w:autoSpaceDN w:val="0"/>
                    <w:adjustRightInd w:val="0"/>
                    <w:spacing w:line="288" w:lineRule="auto"/>
                    <w:ind w:leftChars="49" w:left="103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 w:rsidRPr="003A3E19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今日关注</w:t>
                  </w:r>
                </w:p>
              </w:tc>
            </w:tr>
            <w:tr w:rsidR="006F461E" w:rsidRPr="005E3B0B">
              <w:trPr>
                <w:trHeight w:val="387"/>
              </w:trPr>
              <w:tc>
                <w:tcPr>
                  <w:tcW w:w="6365" w:type="dxa"/>
                  <w:tcBorders>
                    <w:bottom w:val="single" w:sz="4" w:space="0" w:color="auto"/>
                  </w:tcBorders>
                </w:tcPr>
                <w:p w:rsidR="00EF6402" w:rsidRPr="002537F6" w:rsidRDefault="002537F6" w:rsidP="00302F9D">
                  <w:pPr>
                    <w:autoSpaceDE w:val="0"/>
                    <w:autoSpaceDN w:val="0"/>
                    <w:adjustRightInd w:val="0"/>
                    <w:spacing w:line="288" w:lineRule="auto"/>
                    <w:ind w:leftChars="49" w:left="103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2</w:t>
                  </w:r>
                  <w:r w:rsidR="00302F9D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2</w:t>
                  </w:r>
                  <w:r w:rsidR="00324FCF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:</w:t>
                  </w:r>
                  <w:r w:rsidR="00315DC9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3</w:t>
                  </w:r>
                  <w:r w:rsidR="00EF6402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 xml:space="preserve">0   </w:t>
                  </w: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 xml:space="preserve"> 美</w:t>
                  </w:r>
                  <w:r w:rsidR="00EF6402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国</w:t>
                  </w: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 xml:space="preserve">   </w:t>
                  </w:r>
                  <w:r w:rsidR="009946E7" w:rsidRPr="009946E7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美国7月芝加哥联储全国活动指数</w:t>
                  </w:r>
                </w:p>
              </w:tc>
            </w:tr>
            <w:tr w:rsidR="006F461E" w:rsidRPr="005E3B0B">
              <w:trPr>
                <w:trHeight w:val="387"/>
              </w:trPr>
              <w:tc>
                <w:tcPr>
                  <w:tcW w:w="6365" w:type="dxa"/>
                  <w:shd w:val="clear" w:color="auto" w:fill="D9D9D9"/>
                </w:tcPr>
                <w:p w:rsidR="006F461E" w:rsidRPr="005E3B0B" w:rsidRDefault="00751389" w:rsidP="00D2003F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 w:rsidRPr="00D2003F">
                    <w:rPr>
                      <w:rFonts w:ascii="楷体_GB2312" w:eastAsia="楷体_GB2312" w:hAnsi="Times New Roman" w:cs="Times New Roman" w:hint="eastAsia"/>
                      <w:b/>
                      <w:color w:val="002060"/>
                      <w:kern w:val="0"/>
                      <w:sz w:val="22"/>
                      <w:szCs w:val="24"/>
                    </w:rPr>
                    <w:t>财经要闻</w:t>
                  </w:r>
                </w:p>
              </w:tc>
            </w:tr>
            <w:tr w:rsidR="00C80D4E">
              <w:trPr>
                <w:trHeight w:val="398"/>
              </w:trPr>
              <w:tc>
                <w:tcPr>
                  <w:tcW w:w="6365" w:type="dxa"/>
                </w:tcPr>
                <w:p w:rsidR="00302F9D" w:rsidRPr="009946E7" w:rsidRDefault="0001558C" w:rsidP="009946E7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 w:rsidRPr="009B0B58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1、</w:t>
                  </w:r>
                  <w:r w:rsidR="009946E7" w:rsidRPr="009946E7"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  <w:t>中央第一批环保督察结束 有色重污染企业大面积关停</w:t>
                  </w:r>
                </w:p>
                <w:p w:rsidR="00CB477A" w:rsidRPr="009946E7" w:rsidRDefault="0001558C" w:rsidP="009946E7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 w:rsidRPr="0001558C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2、</w:t>
                  </w:r>
                  <w:r w:rsidR="009946E7" w:rsidRPr="009946E7"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  <w:t>港交所李小加：深港通无法消除AH股价差 但长期可缩窄</w:t>
                  </w:r>
                </w:p>
                <w:p w:rsidR="00324FCF" w:rsidRPr="009946E7" w:rsidRDefault="0001558C" w:rsidP="009946E7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 w:rsidRPr="0001558C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3、</w:t>
                  </w:r>
                  <w:r w:rsidR="009946E7" w:rsidRPr="009946E7"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  <w:t>美国石油钻井数八周连涨 创2014年来最长连涨</w:t>
                  </w:r>
                </w:p>
                <w:p w:rsidR="00AD62F7" w:rsidRPr="009946E7" w:rsidRDefault="00324FCF" w:rsidP="009946E7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4、</w:t>
                  </w:r>
                  <w:r w:rsidR="009946E7" w:rsidRPr="009946E7"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  <w:t>媒体：中投正与淡水河谷洽谈铁矿石长期采购协议</w:t>
                  </w:r>
                </w:p>
              </w:tc>
            </w:tr>
          </w:tbl>
          <w:p w:rsidR="006F461E" w:rsidRPr="00333DB0" w:rsidRDefault="006F461E">
            <w:pPr>
              <w:spacing w:line="240" w:lineRule="atLeast"/>
              <w:rPr>
                <w:rFonts w:ascii="楷体_GB2312" w:eastAsia="楷体_GB2312"/>
                <w:sz w:val="11"/>
              </w:rPr>
            </w:pPr>
          </w:p>
          <w:p w:rsidR="006F461E" w:rsidRPr="00B177F8" w:rsidRDefault="006F461E" w:rsidP="00AF1A77">
            <w:pPr>
              <w:ind w:left="470" w:hangingChars="196" w:hanging="470"/>
              <w:rPr>
                <w:rFonts w:ascii="楷体_GB2312" w:eastAsia="楷体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6F461E">
        <w:trPr>
          <w:trHeight w:val="3355"/>
        </w:trPr>
        <w:tc>
          <w:tcPr>
            <w:tcW w:w="3781" w:type="dxa"/>
            <w:tcBorders>
              <w:top w:val="single" w:sz="4" w:space="0" w:color="005BAC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W w:w="3412" w:type="dxa"/>
              <w:tblLayout w:type="fixed"/>
              <w:tblLook w:val="04A0"/>
            </w:tblPr>
            <w:tblGrid>
              <w:gridCol w:w="3412"/>
            </w:tblGrid>
            <w:tr w:rsidR="006F461E">
              <w:tc>
                <w:tcPr>
                  <w:tcW w:w="3412" w:type="dxa"/>
                  <w:shd w:val="clear" w:color="auto" w:fill="8DB3E2"/>
                </w:tcPr>
                <w:p w:rsidR="006F461E" w:rsidRDefault="00751389">
                  <w:pPr>
                    <w:spacing w:line="312" w:lineRule="auto"/>
                    <w:rPr>
                      <w:rFonts w:ascii="楷体_GB2312" w:eastAsia="楷体_GB2312" w:hAnsi="Times New Roman" w:cs="楷体_GB2312"/>
                      <w:b/>
                      <w:bCs/>
                      <w:kern w:val="0"/>
                    </w:rPr>
                  </w:pPr>
                  <w:r>
                    <w:rPr>
                      <w:rFonts w:ascii="楷体_GB2312" w:eastAsia="楷体_GB2312" w:hAnsi="Times New Roman" w:cs="楷体_GB2312" w:hint="eastAsia"/>
                      <w:b/>
                      <w:kern w:val="0"/>
                    </w:rPr>
                    <w:t>中融汇信期货投研中心</w:t>
                  </w:r>
                </w:p>
              </w:tc>
            </w:tr>
            <w:tr w:rsidR="00AC410D">
              <w:tc>
                <w:tcPr>
                  <w:tcW w:w="3412" w:type="dxa"/>
                </w:tcPr>
                <w:p w:rsidR="00AC410D" w:rsidRPr="00C30C84" w:rsidRDefault="00AC410D" w:rsidP="00293F86">
                  <w:pPr>
                    <w:spacing w:line="300" w:lineRule="auto"/>
                    <w:rPr>
                      <w:rFonts w:ascii="楷体_GB2312" w:eastAsia="楷体_GB2312" w:hAnsi="华文楷体" w:cs="楷体_GB2312"/>
                      <w:b/>
                      <w:bCs/>
                      <w:kern w:val="0"/>
                    </w:rPr>
                  </w:pP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联系人：</w:t>
                  </w:r>
                  <w:r>
                    <w:rPr>
                      <w:rFonts w:ascii="楷体_GB2312" w:eastAsia="楷体_GB2312" w:hAnsi="华文楷体" w:cs="楷体_GB2312" w:hint="eastAsia"/>
                      <w:kern w:val="0"/>
                    </w:rPr>
                    <w:t>韦凤琴</w:t>
                  </w:r>
                </w:p>
              </w:tc>
            </w:tr>
            <w:tr w:rsidR="00AC410D">
              <w:tc>
                <w:tcPr>
                  <w:tcW w:w="3412" w:type="dxa"/>
                </w:tcPr>
                <w:p w:rsidR="00AC410D" w:rsidRDefault="00AC410D" w:rsidP="00293F86">
                  <w:pPr>
                    <w:spacing w:line="300" w:lineRule="auto"/>
                    <w:jc w:val="left"/>
                    <w:rPr>
                      <w:rFonts w:ascii="楷体_GB2312" w:eastAsia="楷体_GB2312" w:hAnsi="华文楷体" w:cs="楷体_GB2312"/>
                      <w:kern w:val="0"/>
                    </w:rPr>
                  </w:pP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从业资格号：</w:t>
                  </w:r>
                  <w:r>
                    <w:rPr>
                      <w:rFonts w:ascii="楷体_GB2312" w:eastAsia="楷体_GB2312" w:hAnsi="华文楷体" w:cs="楷体_GB2312" w:hint="eastAsia"/>
                      <w:kern w:val="0"/>
                    </w:rPr>
                    <w:t>F</w:t>
                  </w:r>
                  <w:r w:rsidRPr="00F66CF0">
                    <w:rPr>
                      <w:rFonts w:ascii="楷体_GB2312" w:eastAsia="楷体_GB2312" w:hAnsi="华文楷体" w:cs="楷体_GB2312"/>
                      <w:kern w:val="0"/>
                    </w:rPr>
                    <w:t>0282207</w:t>
                  </w:r>
                </w:p>
                <w:p w:rsidR="00AC410D" w:rsidRPr="00C30C84" w:rsidRDefault="00AC410D" w:rsidP="00293F86">
                  <w:pPr>
                    <w:spacing w:line="300" w:lineRule="auto"/>
                    <w:jc w:val="left"/>
                    <w:rPr>
                      <w:rFonts w:ascii="楷体_GB2312" w:eastAsia="楷体_GB2312" w:hAnsi="华文楷体" w:cs="Times New Roman"/>
                      <w:b/>
                      <w:bCs/>
                      <w:kern w:val="0"/>
                    </w:rPr>
                  </w:pPr>
                  <w:r>
                    <w:rPr>
                      <w:rFonts w:ascii="楷体_GB2312" w:eastAsia="楷体_GB2312" w:hAnsi="华文楷体" w:cs="楷体_GB2312" w:hint="eastAsia"/>
                      <w:kern w:val="0"/>
                    </w:rPr>
                    <w:t>投资咨询</w:t>
                  </w: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资格号：</w:t>
                  </w:r>
                  <w:r>
                    <w:rPr>
                      <w:rFonts w:ascii="楷体_GB2312" w:eastAsia="楷体_GB2312" w:hAnsi="华文楷体" w:cs="楷体_GB2312" w:hint="eastAsia"/>
                      <w:kern w:val="0"/>
                    </w:rPr>
                    <w:t>TZ0010191</w:t>
                  </w:r>
                </w:p>
              </w:tc>
            </w:tr>
            <w:tr w:rsidR="00AC410D">
              <w:tc>
                <w:tcPr>
                  <w:tcW w:w="3412" w:type="dxa"/>
                </w:tcPr>
                <w:p w:rsidR="00AC410D" w:rsidRPr="00C30C84" w:rsidRDefault="00AC410D" w:rsidP="00293F86">
                  <w:pPr>
                    <w:spacing w:line="300" w:lineRule="auto"/>
                    <w:rPr>
                      <w:rFonts w:ascii="楷体_GB2312" w:eastAsia="楷体_GB2312" w:hAnsi="华文楷体" w:cs="楷体_GB2312"/>
                      <w:b/>
                      <w:bCs/>
                      <w:kern w:val="0"/>
                    </w:rPr>
                  </w:pP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TEL：021-515575</w:t>
                  </w:r>
                  <w:r>
                    <w:rPr>
                      <w:rFonts w:ascii="楷体_GB2312" w:eastAsia="楷体_GB2312" w:hAnsi="华文楷体" w:cs="楷体_GB2312" w:hint="eastAsia"/>
                      <w:kern w:val="0"/>
                    </w:rPr>
                    <w:t>76</w:t>
                  </w:r>
                </w:p>
              </w:tc>
            </w:tr>
            <w:tr w:rsidR="00AC410D">
              <w:tc>
                <w:tcPr>
                  <w:tcW w:w="3412" w:type="dxa"/>
                </w:tcPr>
                <w:p w:rsidR="00AC410D" w:rsidRPr="00C30C84" w:rsidRDefault="00AC410D" w:rsidP="00293F86">
                  <w:pPr>
                    <w:tabs>
                      <w:tab w:val="left" w:pos="4620"/>
                    </w:tabs>
                    <w:spacing w:line="300" w:lineRule="auto"/>
                    <w:rPr>
                      <w:rFonts w:ascii="楷体_GB2312" w:eastAsia="楷体_GB2312" w:hAnsi="华文楷体" w:cs="Times New Roman"/>
                      <w:b/>
                      <w:bCs/>
                      <w:kern w:val="0"/>
                    </w:rPr>
                  </w:pP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Email：</w:t>
                  </w:r>
                  <w:r>
                    <w:rPr>
                      <w:rFonts w:ascii="楷体_GB2312" w:eastAsia="楷体_GB2312" w:hAnsi="华文楷体" w:cs="楷体_GB2312" w:hint="eastAsia"/>
                      <w:kern w:val="0"/>
                    </w:rPr>
                    <w:t>weifengqin</w:t>
                  </w: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@zrhxqh.com</w:t>
                  </w:r>
                </w:p>
              </w:tc>
            </w:tr>
          </w:tbl>
          <w:p w:rsidR="006F461E" w:rsidRDefault="006F461E">
            <w:pPr>
              <w:spacing w:line="312" w:lineRule="auto"/>
              <w:jc w:val="left"/>
              <w:rPr>
                <w:rFonts w:ascii="楷体_GB2312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" w:type="dxa"/>
            <w:vMerge/>
          </w:tcPr>
          <w:p w:rsidR="006F461E" w:rsidRDefault="006F461E">
            <w:pPr>
              <w:spacing w:line="312" w:lineRule="auto"/>
              <w:rPr>
                <w:rFonts w:ascii="楷体_GB2312" w:eastAsia="楷体_GB2312" w:cs="Times New Roman"/>
              </w:rPr>
            </w:pPr>
          </w:p>
        </w:tc>
        <w:tc>
          <w:tcPr>
            <w:tcW w:w="6478" w:type="dxa"/>
            <w:vMerge/>
          </w:tcPr>
          <w:p w:rsidR="006F461E" w:rsidRDefault="006F461E">
            <w:pPr>
              <w:pStyle w:val="11"/>
              <w:numPr>
                <w:ilvl w:val="0"/>
                <w:numId w:val="2"/>
              </w:numPr>
              <w:spacing w:before="120" w:after="120" w:line="312" w:lineRule="auto"/>
              <w:ind w:firstLineChars="0"/>
              <w:rPr>
                <w:rFonts w:ascii="楷体_GB2312" w:eastAsia="楷体_GB2312" w:cs="Times New Roman"/>
                <w:b/>
                <w:bCs/>
                <w:sz w:val="30"/>
                <w:szCs w:val="30"/>
              </w:rPr>
            </w:pPr>
          </w:p>
        </w:tc>
      </w:tr>
    </w:tbl>
    <w:p w:rsidR="006F461E" w:rsidRDefault="00751389">
      <w:pPr>
        <w:spacing w:line="312" w:lineRule="auto"/>
        <w:jc w:val="center"/>
        <w:rPr>
          <w:rFonts w:ascii="楷体_GB2312" w:eastAsia="楷体_GB2312" w:cs="Times New Roman"/>
          <w:b/>
          <w:bCs/>
          <w:color w:val="002060"/>
          <w:sz w:val="32"/>
          <w:szCs w:val="24"/>
        </w:rPr>
      </w:pPr>
      <w:r>
        <w:rPr>
          <w:rFonts w:ascii="楷体_GB2312" w:eastAsia="楷体_GB2312" w:cs="Times New Roman" w:hint="eastAsia"/>
          <w:b/>
          <w:bCs/>
          <w:color w:val="002060"/>
          <w:sz w:val="32"/>
          <w:szCs w:val="24"/>
        </w:rPr>
        <w:lastRenderedPageBreak/>
        <w:t>晨会纪要</w:t>
      </w:r>
    </w:p>
    <w:p w:rsidR="006F461E" w:rsidRDefault="00751389">
      <w:pPr>
        <w:spacing w:line="312" w:lineRule="auto"/>
        <w:ind w:firstLineChars="492" w:firstLine="1383"/>
        <w:jc w:val="left"/>
        <w:rPr>
          <w:rFonts w:ascii="楷体_GB2312" w:eastAsia="楷体_GB2312" w:cs="Times New Roman"/>
          <w:b/>
          <w:bCs/>
          <w:color w:val="002060"/>
          <w:sz w:val="28"/>
          <w:szCs w:val="24"/>
        </w:rPr>
      </w:pPr>
      <w:r>
        <w:rPr>
          <w:rFonts w:ascii="楷体_GB2312" w:eastAsia="楷体_GB2312" w:cs="Times New Roman" w:hint="eastAsia"/>
          <w:b/>
          <w:bCs/>
          <w:color w:val="002060"/>
          <w:sz w:val="28"/>
          <w:szCs w:val="24"/>
        </w:rPr>
        <w:t>贵金属</w:t>
      </w:r>
    </w:p>
    <w:p w:rsidR="00FD2BB2" w:rsidRDefault="00B02577" w:rsidP="00FD2BB2">
      <w:pPr>
        <w:spacing w:line="312" w:lineRule="auto"/>
        <w:ind w:leftChars="450" w:left="945" w:firstLineChars="200" w:firstLine="440"/>
        <w:rPr>
          <w:rFonts w:ascii="楷体_GB2312" w:eastAsia="楷体_GB2312" w:cs="Times New Roman"/>
          <w:bCs/>
          <w:color w:val="000000"/>
          <w:sz w:val="22"/>
          <w:szCs w:val="24"/>
        </w:rPr>
      </w:pPr>
      <w:r>
        <w:rPr>
          <w:rFonts w:ascii="楷体_GB2312" w:eastAsia="楷体_GB2312" w:cs="Times New Roman" w:hint="eastAsia"/>
          <w:bCs/>
          <w:color w:val="000000"/>
          <w:sz w:val="22"/>
          <w:szCs w:val="24"/>
        </w:rPr>
        <w:t>上周五</w:t>
      </w:r>
      <w:r w:rsidR="00FD2BB2" w:rsidRPr="00FD2BB2">
        <w:rPr>
          <w:rFonts w:ascii="楷体_GB2312" w:eastAsia="楷体_GB2312" w:cs="Times New Roman" w:hint="eastAsia"/>
          <w:bCs/>
          <w:color w:val="000000"/>
          <w:sz w:val="22"/>
          <w:szCs w:val="24"/>
        </w:rPr>
        <w:t>伦敦金围绕1300一线震荡，整体随着原油回踩40美元一线之后大幅上涨，显示了原油易涨难跌的结构，美元指数却大级别上涨进入易跌难涨的结构。技术上，目前关注原油回调情况。操作上，伦敦金底仓止盈之后，观望为主，待大幅回调后更大多头机会。</w:t>
      </w:r>
    </w:p>
    <w:p w:rsidR="00FD7025" w:rsidRDefault="00FD7025" w:rsidP="00450F7C">
      <w:pPr>
        <w:spacing w:line="312" w:lineRule="auto"/>
        <w:ind w:leftChars="450" w:left="945" w:firstLineChars="200" w:firstLine="440"/>
        <w:rPr>
          <w:rFonts w:ascii="楷体_GB2312" w:eastAsia="楷体_GB2312" w:cs="Times New Roman"/>
          <w:bCs/>
          <w:color w:val="000000"/>
          <w:sz w:val="22"/>
          <w:szCs w:val="24"/>
        </w:rPr>
      </w:pPr>
    </w:p>
    <w:p w:rsidR="001A4288" w:rsidRPr="001A4288" w:rsidRDefault="001A4288" w:rsidP="001A4288">
      <w:pPr>
        <w:spacing w:line="312" w:lineRule="auto"/>
        <w:ind w:firstLineChars="492" w:firstLine="1383"/>
        <w:rPr>
          <w:rFonts w:ascii="楷体_GB2312" w:eastAsia="楷体_GB2312" w:cs="Times New Roman"/>
          <w:b/>
          <w:bCs/>
          <w:color w:val="002060"/>
          <w:sz w:val="28"/>
          <w:szCs w:val="24"/>
        </w:rPr>
      </w:pPr>
      <w:r w:rsidRPr="001A4288">
        <w:rPr>
          <w:rFonts w:ascii="楷体_GB2312" w:eastAsia="楷体_GB2312" w:cs="Times New Roman" w:hint="eastAsia"/>
          <w:b/>
          <w:bCs/>
          <w:color w:val="002060"/>
          <w:sz w:val="28"/>
          <w:szCs w:val="24"/>
        </w:rPr>
        <w:t>塑料</w:t>
      </w:r>
    </w:p>
    <w:p w:rsidR="00FD2BB2" w:rsidRDefault="00B02577" w:rsidP="00B02577">
      <w:pPr>
        <w:spacing w:line="312" w:lineRule="auto"/>
        <w:ind w:leftChars="450" w:left="945" w:firstLineChars="200" w:firstLine="440"/>
        <w:rPr>
          <w:rFonts w:ascii="楷体_GB2312" w:eastAsia="楷体_GB2312" w:cs="Times New Roman" w:hint="eastAsia"/>
          <w:bCs/>
          <w:color w:val="000000"/>
          <w:sz w:val="22"/>
          <w:szCs w:val="24"/>
        </w:rPr>
      </w:pPr>
      <w:r w:rsidRPr="00B02577">
        <w:rPr>
          <w:rFonts w:ascii="楷体_GB2312" w:eastAsia="楷体_GB2312" w:cs="Times New Roman" w:hint="eastAsia"/>
          <w:bCs/>
          <w:color w:val="000000"/>
          <w:sz w:val="22"/>
          <w:szCs w:val="24"/>
        </w:rPr>
        <w:t>市场预期主要产油国将采取行动抑制产量，美国原油库存出现减少，大量空头回补为油价提供支撑，美原油指数收盘价50.16美元/桶涨0.18%。石脑油406（+19）美元/吨，乙烯1060-1150（+50）美元/吨。外盘PE美金市场线性维持在1129-1131美元/吨，折进口成本9294。国内LLDPE主流价格9350-9550（+50）元/吨。装置方面，大庆石化线性、延长中煤60万吨全密度大检修。兰州石化8月9号全系统停机；8月16号部分装置复工，8月30号全线复工。天津联合线性装置8.13日检修40天，该石化线性产能12万吨/年。中沙天津PE装置8月14日至9月22日检修40天，该石化线性装置30万吨/年，低压装置30万吨/年。镇海炼化PE线性装置19日转产7050H。上周大商所增设聚乙烯和聚丙烯交割仓库，为江苏正盛仓储物流有限公司，在南通海安县。原料大幅上涨、检修和G20会议的运输问题，都在支持期货价格，短期依旧维持震荡偏强走势，短线操作区间为8800-9100，稳健者暂时观望。</w:t>
      </w:r>
    </w:p>
    <w:p w:rsidR="00B02577" w:rsidRPr="007E6D78" w:rsidRDefault="00B02577" w:rsidP="002537F6">
      <w:pPr>
        <w:spacing w:line="312" w:lineRule="auto"/>
        <w:ind w:leftChars="450" w:left="945" w:firstLineChars="200" w:firstLine="440"/>
        <w:rPr>
          <w:rFonts w:ascii="楷体_GB2312" w:eastAsia="楷体_GB2312" w:cs="Times New Roman"/>
          <w:bCs/>
          <w:color w:val="000000"/>
          <w:sz w:val="22"/>
          <w:szCs w:val="24"/>
        </w:rPr>
      </w:pPr>
    </w:p>
    <w:p w:rsidR="006F461E" w:rsidRDefault="00751389">
      <w:pPr>
        <w:spacing w:line="312" w:lineRule="auto"/>
        <w:jc w:val="center"/>
        <w:rPr>
          <w:rFonts w:ascii="楷体_GB2312" w:eastAsia="楷体_GB2312" w:cs="Times New Roman"/>
          <w:b/>
          <w:color w:val="002060"/>
          <w:sz w:val="22"/>
        </w:rPr>
      </w:pPr>
      <w:r>
        <w:rPr>
          <w:rFonts w:ascii="楷体_GB2312" w:eastAsia="楷体_GB2312" w:cs="Times New Roman" w:hint="eastAsia"/>
          <w:b/>
          <w:color w:val="002060"/>
          <w:sz w:val="32"/>
        </w:rPr>
        <w:t>免责声明</w:t>
      </w:r>
    </w:p>
    <w:p w:rsidR="006F461E" w:rsidRDefault="00751389">
      <w:pPr>
        <w:widowControl/>
        <w:spacing w:after="240" w:line="312" w:lineRule="auto"/>
        <w:ind w:firstLineChars="200" w:firstLine="480"/>
        <w:jc w:val="left"/>
        <w:rPr>
          <w:rFonts w:ascii="楷体_GB2312" w:eastAsia="楷体_GB2312" w:hAnsi="宋体" w:cs="宋体"/>
          <w:kern w:val="0"/>
          <w:sz w:val="24"/>
          <w:szCs w:val="24"/>
        </w:rPr>
      </w:pPr>
      <w:r>
        <w:rPr>
          <w:rFonts w:ascii="楷体_GB2312" w:eastAsia="楷体_GB2312" w:hAnsi="宋体" w:cs="宋体" w:hint="eastAsia"/>
          <w:kern w:val="0"/>
          <w:sz w:val="24"/>
          <w:szCs w:val="24"/>
        </w:rPr>
        <w:t>本报告所载的内容仅作参考之用，不作为或被视为出售或购买期货品种的要约或发出的要约邀请。此报告的内容不构成对任何人的投资建议，而中融汇信不会因接收人收到此报告而视他们为其客户。本报告中的信息均来源于公开可获得资料，中融汇信力求准确可靠，但对信息的准确性及完整性不做任何保证。客户应谨慎考虑本报告中的任何意见和建议，不能依赖此报告以取代自己的独立判断，而中融汇信不对因使用此报告而引起的损失负任何责任。本报告仅反映编写分析员的不同设想、见解及分析方法。本报告所载的观点不代表中融汇信期货有限公司的立场。中融汇信可发出其它与本报告所载资料不一致及有不同结论的报告。未经中融汇信授权许可，任何引用、转载以及向第三方传播的行为均可能承担法律责任。</w:t>
      </w:r>
    </w:p>
    <w:p w:rsidR="006F461E" w:rsidRDefault="006F461E">
      <w:pPr>
        <w:tabs>
          <w:tab w:val="left" w:pos="4620"/>
        </w:tabs>
        <w:spacing w:line="312" w:lineRule="auto"/>
        <w:rPr>
          <w:rFonts w:ascii="楷体_GB2312" w:eastAsia="楷体_GB2312" w:cs="Times New Roman"/>
        </w:rPr>
      </w:pPr>
    </w:p>
    <w:sectPr w:rsidR="006F461E" w:rsidSect="006F461E">
      <w:headerReference w:type="default" r:id="rId10"/>
      <w:footerReference w:type="default" r:id="rId11"/>
      <w:footerReference w:type="first" r:id="rId12"/>
      <w:pgSz w:w="11906" w:h="16838"/>
      <w:pgMar w:top="1304" w:right="680" w:bottom="851" w:left="68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3437" w:rsidRDefault="00C33437" w:rsidP="006F461E">
      <w:r>
        <w:separator/>
      </w:r>
    </w:p>
  </w:endnote>
  <w:endnote w:type="continuationSeparator" w:id="1">
    <w:p w:rsidR="00C33437" w:rsidRDefault="00C33437" w:rsidP="006F46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汉仪楷体简">
    <w:altName w:val="宋体"/>
    <w:charset w:val="86"/>
    <w:family w:val="auto"/>
    <w:pitch w:val="default"/>
    <w:sig w:usb0="00000001" w:usb1="080E0000" w:usb2="00000010" w:usb3="00000000" w:csb0="00040000" w:csb1="00000000"/>
  </w:font>
  <w:font w:name="汉仪大黑简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??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61E" w:rsidRDefault="00751389">
    <w:pPr>
      <w:spacing w:line="360" w:lineRule="auto"/>
      <w:jc w:val="center"/>
      <w:rPr>
        <w:rFonts w:ascii="Times New Roman" w:eastAsia="楷体_GB2312" w:hAnsi="Times New Roman" w:cs="Times New Roman"/>
        <w:color w:val="17365D"/>
      </w:rPr>
    </w:pPr>
    <w:r>
      <w:rPr>
        <w:rFonts w:ascii="Times New Roman" w:eastAsia="楷体_GB2312" w:hAnsi="Times New Roman" w:cs="Times New Roman"/>
        <w:color w:val="17365D"/>
      </w:rPr>
      <w:t>http://www.</w:t>
    </w:r>
    <w:r>
      <w:rPr>
        <w:rFonts w:ascii="Times New Roman" w:eastAsia="楷体_GB2312" w:hAnsi="Times New Roman" w:cs="Times New Roman" w:hint="eastAsia"/>
        <w:color w:val="17365D"/>
      </w:rPr>
      <w:t>zrhxqh</w:t>
    </w:r>
    <w:r>
      <w:rPr>
        <w:rFonts w:ascii="Times New Roman" w:eastAsia="楷体_GB2312" w:hAnsi="Times New Roman" w:cs="Times New Roman"/>
        <w:color w:val="17365D"/>
      </w:rPr>
      <w:t>.com</w:t>
    </w:r>
  </w:p>
  <w:p w:rsidR="006F461E" w:rsidRDefault="00751389">
    <w:pPr>
      <w:pStyle w:val="a7"/>
      <w:pBdr>
        <w:top w:val="single" w:sz="12" w:space="1" w:color="005BAC"/>
      </w:pBdr>
    </w:pPr>
    <w:r>
      <w:rPr>
        <w:rFonts w:ascii="楷体_GB2312" w:eastAsia="楷体_GB2312" w:cs="楷体_GB2312" w:hint="eastAsia"/>
        <w:b/>
        <w:bCs/>
        <w:color w:val="17365D"/>
        <w:sz w:val="21"/>
        <w:szCs w:val="21"/>
      </w:rPr>
      <w:t>请务必阅读正文后的免责声明部分</w:t>
    </w:r>
    <w:r w:rsidR="00B43F6A">
      <w:rPr>
        <w:rFonts w:ascii="Cambria" w:hAnsi="Cambria" w:cs="Cambria"/>
      </w:rPr>
      <w:fldChar w:fldCharType="begin"/>
    </w:r>
    <w:r>
      <w:rPr>
        <w:rFonts w:ascii="Cambria" w:hAnsi="Cambria" w:cs="Cambria"/>
      </w:rPr>
      <w:instrText xml:space="preserve"> PAGE   \* MERGEFORMAT </w:instrText>
    </w:r>
    <w:r w:rsidR="00B43F6A">
      <w:rPr>
        <w:rFonts w:ascii="Cambria" w:hAnsi="Cambria" w:cs="Cambria"/>
      </w:rPr>
      <w:fldChar w:fldCharType="separate"/>
    </w:r>
    <w:r w:rsidR="00B02577" w:rsidRPr="00B02577">
      <w:rPr>
        <w:rFonts w:ascii="Calibri" w:hAnsi="Calibri"/>
        <w:noProof/>
      </w:rPr>
      <w:t>2</w:t>
    </w:r>
    <w:r w:rsidR="00B43F6A">
      <w:rPr>
        <w:rFonts w:ascii="Cambria" w:hAnsi="Cambria" w:cs="Cambria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61E" w:rsidRDefault="00751389">
    <w:pPr>
      <w:pStyle w:val="a7"/>
      <w:pBdr>
        <w:top w:val="single" w:sz="12" w:space="1" w:color="005BAC"/>
      </w:pBdr>
    </w:pPr>
    <w:r>
      <w:rPr>
        <w:rFonts w:ascii="楷体_GB2312" w:eastAsia="楷体_GB2312" w:cs="楷体_GB2312" w:hint="eastAsia"/>
        <w:b/>
        <w:bCs/>
        <w:color w:val="17365D"/>
        <w:sz w:val="21"/>
        <w:szCs w:val="21"/>
      </w:rPr>
      <w:t>请务必阅读正文后的免责声明部分</w:t>
    </w:r>
    <w:r>
      <w:rPr>
        <w:rFonts w:ascii="Cambria" w:hAnsi="Cambria" w:cs="Cambria" w:hint="eastAsia"/>
      </w:rPr>
      <w:t xml:space="preserve">                       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3437" w:rsidRDefault="00C33437" w:rsidP="006F461E">
      <w:r>
        <w:separator/>
      </w:r>
    </w:p>
  </w:footnote>
  <w:footnote w:type="continuationSeparator" w:id="1">
    <w:p w:rsidR="00C33437" w:rsidRDefault="00C33437" w:rsidP="006F46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61E" w:rsidRDefault="009946E7" w:rsidP="009946E7">
    <w:pPr>
      <w:pStyle w:val="a8"/>
      <w:pBdr>
        <w:bottom w:val="single" w:sz="12" w:space="1" w:color="005BAC"/>
      </w:pBdr>
      <w:spacing w:afterLines="50"/>
      <w:jc w:val="distribute"/>
      <w:rPr>
        <w:rFonts w:ascii="楷体_GB2312" w:eastAsia="楷体_GB2312"/>
        <w:sz w:val="21"/>
        <w:szCs w:val="21"/>
      </w:rPr>
    </w:pPr>
    <w:r w:rsidRPr="00B43F6A">
      <w:rPr>
        <w:rFonts w:ascii="楷体_GB2312" w:eastAsia="楷体_GB231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3" o:spid="_x0000_i1027" type="#_x0000_t75" style="width:122.1pt;height:28.8pt">
          <v:imagedata r:id="rId1" o:title=""/>
        </v:shape>
      </w:pict>
    </w:r>
    <w:r w:rsidR="00751389">
      <w:rPr>
        <w:rFonts w:ascii="楷体_GB2312" w:eastAsia="楷体_GB2312"/>
        <w:sz w:val="21"/>
        <w:szCs w:val="21"/>
      </w:rPr>
      <w:tab/>
    </w:r>
    <w:r w:rsidR="00751389">
      <w:rPr>
        <w:rFonts w:ascii="楷体_GB2312" w:eastAsia="楷体_GB2312"/>
        <w:color w:val="FF6600"/>
        <w:sz w:val="21"/>
        <w:szCs w:val="21"/>
      </w:rPr>
      <w:tab/>
    </w:r>
    <w:r w:rsidR="00751389">
      <w:rPr>
        <w:rFonts w:ascii="楷体_GB2312" w:eastAsia="楷体_GB2312"/>
        <w:sz w:val="21"/>
        <w:szCs w:val="21"/>
      </w:rPr>
      <w:tab/>
    </w:r>
    <w:r w:rsidR="00751389">
      <w:rPr>
        <w:rFonts w:ascii="楷体_GB2312" w:eastAsia="楷体_GB2312" w:cs="楷体_GB2312" w:hint="eastAsia"/>
        <w:b/>
        <w:bCs/>
        <w:color w:val="17365D"/>
        <w:sz w:val="21"/>
        <w:szCs w:val="21"/>
      </w:rPr>
      <w:t>晨报/期货投资报告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 w:tentative="1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  <w:color w:val="005BAC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>
    <w:nsid w:val="0000000B"/>
    <w:multiLevelType w:val="multilevel"/>
    <w:tmpl w:val="0000000B"/>
    <w:lvl w:ilvl="0" w:tentative="1">
      <w:start w:val="1"/>
      <w:numFmt w:val="bullet"/>
      <w:pStyle w:val="a"/>
      <w:lvlText w:val=""/>
      <w:lvlJc w:val="left"/>
      <w:pPr>
        <w:ind w:left="420" w:hanging="420"/>
      </w:pPr>
      <w:rPr>
        <w:rFonts w:ascii="Wingdings" w:hAnsi="Wingdings" w:cs="Wingdings" w:hint="default"/>
        <w:color w:val="005BAC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>
    <w:nsid w:val="3BD51D66"/>
    <w:multiLevelType w:val="hybridMultilevel"/>
    <w:tmpl w:val="F42E3AE6"/>
    <w:lvl w:ilvl="0" w:tplc="0E6C867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06882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010DC"/>
    <w:rsid w:val="00002565"/>
    <w:rsid w:val="000038B3"/>
    <w:rsid w:val="00005357"/>
    <w:rsid w:val="000132DD"/>
    <w:rsid w:val="0001380B"/>
    <w:rsid w:val="00014FF6"/>
    <w:rsid w:val="0001558C"/>
    <w:rsid w:val="0001564C"/>
    <w:rsid w:val="00020FFB"/>
    <w:rsid w:val="000214B8"/>
    <w:rsid w:val="00021BE7"/>
    <w:rsid w:val="00022589"/>
    <w:rsid w:val="00023FF9"/>
    <w:rsid w:val="00025FB3"/>
    <w:rsid w:val="0003081A"/>
    <w:rsid w:val="00031D12"/>
    <w:rsid w:val="00033947"/>
    <w:rsid w:val="00036E61"/>
    <w:rsid w:val="00042A15"/>
    <w:rsid w:val="00044281"/>
    <w:rsid w:val="00044582"/>
    <w:rsid w:val="000463E4"/>
    <w:rsid w:val="00047B7F"/>
    <w:rsid w:val="0005036F"/>
    <w:rsid w:val="00051672"/>
    <w:rsid w:val="00052ADF"/>
    <w:rsid w:val="0005321F"/>
    <w:rsid w:val="00055192"/>
    <w:rsid w:val="00056B35"/>
    <w:rsid w:val="00063DA4"/>
    <w:rsid w:val="0006655F"/>
    <w:rsid w:val="00067E51"/>
    <w:rsid w:val="000701E9"/>
    <w:rsid w:val="00070A73"/>
    <w:rsid w:val="00076443"/>
    <w:rsid w:val="00076B19"/>
    <w:rsid w:val="00081E38"/>
    <w:rsid w:val="00083555"/>
    <w:rsid w:val="00084EDD"/>
    <w:rsid w:val="0008617D"/>
    <w:rsid w:val="0008640E"/>
    <w:rsid w:val="00086AEE"/>
    <w:rsid w:val="00087499"/>
    <w:rsid w:val="00087EEF"/>
    <w:rsid w:val="00090109"/>
    <w:rsid w:val="00092CA5"/>
    <w:rsid w:val="00093065"/>
    <w:rsid w:val="00094E0D"/>
    <w:rsid w:val="000A295F"/>
    <w:rsid w:val="000A3A17"/>
    <w:rsid w:val="000A458A"/>
    <w:rsid w:val="000A58E3"/>
    <w:rsid w:val="000B0243"/>
    <w:rsid w:val="000B0E8D"/>
    <w:rsid w:val="000B16A7"/>
    <w:rsid w:val="000B21BE"/>
    <w:rsid w:val="000B2DC7"/>
    <w:rsid w:val="000B35BE"/>
    <w:rsid w:val="000B7093"/>
    <w:rsid w:val="000C1C7F"/>
    <w:rsid w:val="000C2990"/>
    <w:rsid w:val="000C67DA"/>
    <w:rsid w:val="000D0A4E"/>
    <w:rsid w:val="000D1515"/>
    <w:rsid w:val="000D347D"/>
    <w:rsid w:val="000D4B8B"/>
    <w:rsid w:val="000F1886"/>
    <w:rsid w:val="000F21D7"/>
    <w:rsid w:val="000F3107"/>
    <w:rsid w:val="000F3356"/>
    <w:rsid w:val="000F63D3"/>
    <w:rsid w:val="00101359"/>
    <w:rsid w:val="0010409D"/>
    <w:rsid w:val="0010465F"/>
    <w:rsid w:val="00113C3B"/>
    <w:rsid w:val="00114F32"/>
    <w:rsid w:val="001154FA"/>
    <w:rsid w:val="00115A1B"/>
    <w:rsid w:val="00117F3C"/>
    <w:rsid w:val="00120870"/>
    <w:rsid w:val="00122E12"/>
    <w:rsid w:val="00124651"/>
    <w:rsid w:val="0012698E"/>
    <w:rsid w:val="00132473"/>
    <w:rsid w:val="00135591"/>
    <w:rsid w:val="001406E5"/>
    <w:rsid w:val="001426AC"/>
    <w:rsid w:val="00143E6F"/>
    <w:rsid w:val="0015046E"/>
    <w:rsid w:val="00162206"/>
    <w:rsid w:val="00163B29"/>
    <w:rsid w:val="00170157"/>
    <w:rsid w:val="00171183"/>
    <w:rsid w:val="001712F4"/>
    <w:rsid w:val="0017153A"/>
    <w:rsid w:val="00172A27"/>
    <w:rsid w:val="00180B9E"/>
    <w:rsid w:val="0018476C"/>
    <w:rsid w:val="001926D8"/>
    <w:rsid w:val="00192ABB"/>
    <w:rsid w:val="001932C8"/>
    <w:rsid w:val="001A3936"/>
    <w:rsid w:val="001A4288"/>
    <w:rsid w:val="001A5E0B"/>
    <w:rsid w:val="001B06A7"/>
    <w:rsid w:val="001B0909"/>
    <w:rsid w:val="001B12C5"/>
    <w:rsid w:val="001B28E7"/>
    <w:rsid w:val="001B3972"/>
    <w:rsid w:val="001B55B9"/>
    <w:rsid w:val="001B70B4"/>
    <w:rsid w:val="001C423B"/>
    <w:rsid w:val="001C638F"/>
    <w:rsid w:val="001D4954"/>
    <w:rsid w:val="001F4387"/>
    <w:rsid w:val="001F4444"/>
    <w:rsid w:val="001F6D5E"/>
    <w:rsid w:val="001F6E21"/>
    <w:rsid w:val="00204362"/>
    <w:rsid w:val="00205846"/>
    <w:rsid w:val="002138AB"/>
    <w:rsid w:val="00215A9D"/>
    <w:rsid w:val="002165C1"/>
    <w:rsid w:val="00222281"/>
    <w:rsid w:val="00224659"/>
    <w:rsid w:val="00224E57"/>
    <w:rsid w:val="00230469"/>
    <w:rsid w:val="002321B2"/>
    <w:rsid w:val="0023528C"/>
    <w:rsid w:val="00235DB3"/>
    <w:rsid w:val="00240175"/>
    <w:rsid w:val="002406A6"/>
    <w:rsid w:val="002406EC"/>
    <w:rsid w:val="00240D01"/>
    <w:rsid w:val="00243582"/>
    <w:rsid w:val="00243788"/>
    <w:rsid w:val="00245381"/>
    <w:rsid w:val="0024611E"/>
    <w:rsid w:val="00247FAF"/>
    <w:rsid w:val="00252236"/>
    <w:rsid w:val="00252628"/>
    <w:rsid w:val="002537F6"/>
    <w:rsid w:val="00254A7C"/>
    <w:rsid w:val="00256413"/>
    <w:rsid w:val="0025747D"/>
    <w:rsid w:val="0025751B"/>
    <w:rsid w:val="00262D54"/>
    <w:rsid w:val="00263EF1"/>
    <w:rsid w:val="00264860"/>
    <w:rsid w:val="0026663B"/>
    <w:rsid w:val="002676DB"/>
    <w:rsid w:val="00270483"/>
    <w:rsid w:val="002719D0"/>
    <w:rsid w:val="0027519B"/>
    <w:rsid w:val="0027528B"/>
    <w:rsid w:val="00277856"/>
    <w:rsid w:val="00280D40"/>
    <w:rsid w:val="00283138"/>
    <w:rsid w:val="00287C31"/>
    <w:rsid w:val="00291515"/>
    <w:rsid w:val="002952C7"/>
    <w:rsid w:val="0029607C"/>
    <w:rsid w:val="002972A2"/>
    <w:rsid w:val="002A202E"/>
    <w:rsid w:val="002A2D91"/>
    <w:rsid w:val="002A38B1"/>
    <w:rsid w:val="002A72B7"/>
    <w:rsid w:val="002B0547"/>
    <w:rsid w:val="002B33E1"/>
    <w:rsid w:val="002B3609"/>
    <w:rsid w:val="002B54DE"/>
    <w:rsid w:val="002B7C91"/>
    <w:rsid w:val="002C2222"/>
    <w:rsid w:val="002C23B4"/>
    <w:rsid w:val="002C5054"/>
    <w:rsid w:val="002C5338"/>
    <w:rsid w:val="002D01FE"/>
    <w:rsid w:val="002D1123"/>
    <w:rsid w:val="002D5C71"/>
    <w:rsid w:val="002E02B4"/>
    <w:rsid w:val="002E710B"/>
    <w:rsid w:val="002F14AE"/>
    <w:rsid w:val="002F1DFF"/>
    <w:rsid w:val="002F3A17"/>
    <w:rsid w:val="002F66CD"/>
    <w:rsid w:val="002F77FE"/>
    <w:rsid w:val="00302236"/>
    <w:rsid w:val="00302F9D"/>
    <w:rsid w:val="00303F56"/>
    <w:rsid w:val="00310DE5"/>
    <w:rsid w:val="00314ADE"/>
    <w:rsid w:val="00315DC9"/>
    <w:rsid w:val="003162F1"/>
    <w:rsid w:val="003166EC"/>
    <w:rsid w:val="00316E3F"/>
    <w:rsid w:val="00320218"/>
    <w:rsid w:val="00323891"/>
    <w:rsid w:val="00324FCF"/>
    <w:rsid w:val="00325F74"/>
    <w:rsid w:val="00333DB0"/>
    <w:rsid w:val="00334D3D"/>
    <w:rsid w:val="00336815"/>
    <w:rsid w:val="00342148"/>
    <w:rsid w:val="00342607"/>
    <w:rsid w:val="00344A11"/>
    <w:rsid w:val="003537E9"/>
    <w:rsid w:val="00353C86"/>
    <w:rsid w:val="00353D75"/>
    <w:rsid w:val="00356001"/>
    <w:rsid w:val="00357196"/>
    <w:rsid w:val="00357580"/>
    <w:rsid w:val="00357E14"/>
    <w:rsid w:val="003608D2"/>
    <w:rsid w:val="00364041"/>
    <w:rsid w:val="00365413"/>
    <w:rsid w:val="00371D2C"/>
    <w:rsid w:val="00374C45"/>
    <w:rsid w:val="00374CA7"/>
    <w:rsid w:val="00381693"/>
    <w:rsid w:val="0038251E"/>
    <w:rsid w:val="00383B7A"/>
    <w:rsid w:val="0038683C"/>
    <w:rsid w:val="00387908"/>
    <w:rsid w:val="00390C96"/>
    <w:rsid w:val="00390DDC"/>
    <w:rsid w:val="00392771"/>
    <w:rsid w:val="00393F4D"/>
    <w:rsid w:val="003A0242"/>
    <w:rsid w:val="003A24EC"/>
    <w:rsid w:val="003A3E19"/>
    <w:rsid w:val="003A4013"/>
    <w:rsid w:val="003A5207"/>
    <w:rsid w:val="003B017E"/>
    <w:rsid w:val="003B0B3A"/>
    <w:rsid w:val="003B2E6F"/>
    <w:rsid w:val="003B3B4B"/>
    <w:rsid w:val="003B5EBE"/>
    <w:rsid w:val="003B6BF6"/>
    <w:rsid w:val="003C3CA9"/>
    <w:rsid w:val="003C60A2"/>
    <w:rsid w:val="003D2DEA"/>
    <w:rsid w:val="003D56BB"/>
    <w:rsid w:val="003D6267"/>
    <w:rsid w:val="003D7528"/>
    <w:rsid w:val="003E14C6"/>
    <w:rsid w:val="003E1774"/>
    <w:rsid w:val="003E281E"/>
    <w:rsid w:val="003E5406"/>
    <w:rsid w:val="003E727D"/>
    <w:rsid w:val="003F0E31"/>
    <w:rsid w:val="004049A7"/>
    <w:rsid w:val="004058F2"/>
    <w:rsid w:val="004076D1"/>
    <w:rsid w:val="00407DAD"/>
    <w:rsid w:val="0042147B"/>
    <w:rsid w:val="0042749B"/>
    <w:rsid w:val="0042791A"/>
    <w:rsid w:val="00433CD2"/>
    <w:rsid w:val="004347F6"/>
    <w:rsid w:val="004362F8"/>
    <w:rsid w:val="00444CB9"/>
    <w:rsid w:val="00446B98"/>
    <w:rsid w:val="004502DE"/>
    <w:rsid w:val="00450F7C"/>
    <w:rsid w:val="00451AEA"/>
    <w:rsid w:val="00454CA6"/>
    <w:rsid w:val="00455D27"/>
    <w:rsid w:val="00457D3C"/>
    <w:rsid w:val="00462FCC"/>
    <w:rsid w:val="00463C76"/>
    <w:rsid w:val="00467188"/>
    <w:rsid w:val="0046765F"/>
    <w:rsid w:val="00472DE4"/>
    <w:rsid w:val="0047489D"/>
    <w:rsid w:val="00475187"/>
    <w:rsid w:val="004858C7"/>
    <w:rsid w:val="00490CC9"/>
    <w:rsid w:val="004A268C"/>
    <w:rsid w:val="004A5CAB"/>
    <w:rsid w:val="004B3186"/>
    <w:rsid w:val="004B37B5"/>
    <w:rsid w:val="004B38FB"/>
    <w:rsid w:val="004B5C37"/>
    <w:rsid w:val="004B5EA3"/>
    <w:rsid w:val="004B7CF7"/>
    <w:rsid w:val="004B7D40"/>
    <w:rsid w:val="004C0B90"/>
    <w:rsid w:val="004C1E8F"/>
    <w:rsid w:val="004C25A2"/>
    <w:rsid w:val="004C283D"/>
    <w:rsid w:val="004C29CA"/>
    <w:rsid w:val="004C2D17"/>
    <w:rsid w:val="004C30DD"/>
    <w:rsid w:val="004D3A7E"/>
    <w:rsid w:val="004D6AA7"/>
    <w:rsid w:val="004D7A80"/>
    <w:rsid w:val="004E345B"/>
    <w:rsid w:val="004E3F29"/>
    <w:rsid w:val="004E744B"/>
    <w:rsid w:val="004F1D53"/>
    <w:rsid w:val="004F5277"/>
    <w:rsid w:val="004F5900"/>
    <w:rsid w:val="004F6DA2"/>
    <w:rsid w:val="00500B36"/>
    <w:rsid w:val="00500B70"/>
    <w:rsid w:val="00502B30"/>
    <w:rsid w:val="00510C50"/>
    <w:rsid w:val="005116AE"/>
    <w:rsid w:val="00512415"/>
    <w:rsid w:val="00515A6E"/>
    <w:rsid w:val="0052125C"/>
    <w:rsid w:val="00521500"/>
    <w:rsid w:val="00523CB6"/>
    <w:rsid w:val="0052648D"/>
    <w:rsid w:val="005310D9"/>
    <w:rsid w:val="00534624"/>
    <w:rsid w:val="00536392"/>
    <w:rsid w:val="00536727"/>
    <w:rsid w:val="005418A2"/>
    <w:rsid w:val="00542DD2"/>
    <w:rsid w:val="00544EA9"/>
    <w:rsid w:val="00547DBA"/>
    <w:rsid w:val="00550146"/>
    <w:rsid w:val="005515C7"/>
    <w:rsid w:val="00554A78"/>
    <w:rsid w:val="00556389"/>
    <w:rsid w:val="00556992"/>
    <w:rsid w:val="00562843"/>
    <w:rsid w:val="005652A7"/>
    <w:rsid w:val="0056651B"/>
    <w:rsid w:val="00566976"/>
    <w:rsid w:val="00574099"/>
    <w:rsid w:val="00577200"/>
    <w:rsid w:val="00580639"/>
    <w:rsid w:val="00586934"/>
    <w:rsid w:val="00595244"/>
    <w:rsid w:val="005966A0"/>
    <w:rsid w:val="005A0054"/>
    <w:rsid w:val="005A02DC"/>
    <w:rsid w:val="005A1634"/>
    <w:rsid w:val="005A2FF2"/>
    <w:rsid w:val="005A58EE"/>
    <w:rsid w:val="005A78A3"/>
    <w:rsid w:val="005B03AB"/>
    <w:rsid w:val="005B20D8"/>
    <w:rsid w:val="005B323F"/>
    <w:rsid w:val="005B7333"/>
    <w:rsid w:val="005C2E09"/>
    <w:rsid w:val="005C3845"/>
    <w:rsid w:val="005C3BE9"/>
    <w:rsid w:val="005C44B8"/>
    <w:rsid w:val="005C4A34"/>
    <w:rsid w:val="005D5DA6"/>
    <w:rsid w:val="005D70F2"/>
    <w:rsid w:val="005E0E4C"/>
    <w:rsid w:val="005E3B0B"/>
    <w:rsid w:val="005E5167"/>
    <w:rsid w:val="005E6747"/>
    <w:rsid w:val="005E6945"/>
    <w:rsid w:val="005F4CC9"/>
    <w:rsid w:val="005F5315"/>
    <w:rsid w:val="005F5AD6"/>
    <w:rsid w:val="00605707"/>
    <w:rsid w:val="00606813"/>
    <w:rsid w:val="00607D05"/>
    <w:rsid w:val="006117DA"/>
    <w:rsid w:val="0061383E"/>
    <w:rsid w:val="006159DD"/>
    <w:rsid w:val="00615FC5"/>
    <w:rsid w:val="00624AB9"/>
    <w:rsid w:val="00633923"/>
    <w:rsid w:val="006354E0"/>
    <w:rsid w:val="00637CE8"/>
    <w:rsid w:val="00642A95"/>
    <w:rsid w:val="00647C4B"/>
    <w:rsid w:val="006519DA"/>
    <w:rsid w:val="00652680"/>
    <w:rsid w:val="006562E6"/>
    <w:rsid w:val="006567A2"/>
    <w:rsid w:val="00665ED2"/>
    <w:rsid w:val="006679FA"/>
    <w:rsid w:val="006701B7"/>
    <w:rsid w:val="00670365"/>
    <w:rsid w:val="006715E8"/>
    <w:rsid w:val="00671D91"/>
    <w:rsid w:val="0067231C"/>
    <w:rsid w:val="00674855"/>
    <w:rsid w:val="006807C1"/>
    <w:rsid w:val="00682BB2"/>
    <w:rsid w:val="0069516D"/>
    <w:rsid w:val="006A0107"/>
    <w:rsid w:val="006A0599"/>
    <w:rsid w:val="006A0B10"/>
    <w:rsid w:val="006A4357"/>
    <w:rsid w:val="006A6B90"/>
    <w:rsid w:val="006A6C1F"/>
    <w:rsid w:val="006B3E7B"/>
    <w:rsid w:val="006B6887"/>
    <w:rsid w:val="006B7EA0"/>
    <w:rsid w:val="006C0D82"/>
    <w:rsid w:val="006C4729"/>
    <w:rsid w:val="006D1041"/>
    <w:rsid w:val="006D445B"/>
    <w:rsid w:val="006D534A"/>
    <w:rsid w:val="006D65BB"/>
    <w:rsid w:val="006D77E2"/>
    <w:rsid w:val="006D7ACF"/>
    <w:rsid w:val="006E04F9"/>
    <w:rsid w:val="006E07F7"/>
    <w:rsid w:val="006E0C3F"/>
    <w:rsid w:val="006E4B2A"/>
    <w:rsid w:val="006E5703"/>
    <w:rsid w:val="006E6FBB"/>
    <w:rsid w:val="006E6FF5"/>
    <w:rsid w:val="006F2441"/>
    <w:rsid w:val="006F3368"/>
    <w:rsid w:val="006F461E"/>
    <w:rsid w:val="006F50E1"/>
    <w:rsid w:val="006F75B1"/>
    <w:rsid w:val="00704B94"/>
    <w:rsid w:val="00704F57"/>
    <w:rsid w:val="00711786"/>
    <w:rsid w:val="00713A28"/>
    <w:rsid w:val="00714974"/>
    <w:rsid w:val="00714C16"/>
    <w:rsid w:val="00714F40"/>
    <w:rsid w:val="00716DEA"/>
    <w:rsid w:val="00721903"/>
    <w:rsid w:val="00722E8A"/>
    <w:rsid w:val="00723AE5"/>
    <w:rsid w:val="00726E4D"/>
    <w:rsid w:val="007271BF"/>
    <w:rsid w:val="00727B12"/>
    <w:rsid w:val="00730626"/>
    <w:rsid w:val="007338A9"/>
    <w:rsid w:val="007357E1"/>
    <w:rsid w:val="007358A2"/>
    <w:rsid w:val="00736D2F"/>
    <w:rsid w:val="00737FF3"/>
    <w:rsid w:val="00744135"/>
    <w:rsid w:val="00747AAE"/>
    <w:rsid w:val="00751389"/>
    <w:rsid w:val="00752D0B"/>
    <w:rsid w:val="0075537C"/>
    <w:rsid w:val="00756DD9"/>
    <w:rsid w:val="00762FAE"/>
    <w:rsid w:val="00767F0A"/>
    <w:rsid w:val="00773238"/>
    <w:rsid w:val="00775985"/>
    <w:rsid w:val="007772FC"/>
    <w:rsid w:val="00777E31"/>
    <w:rsid w:val="00780179"/>
    <w:rsid w:val="00786443"/>
    <w:rsid w:val="007870E9"/>
    <w:rsid w:val="00790EC8"/>
    <w:rsid w:val="007941A6"/>
    <w:rsid w:val="007944E4"/>
    <w:rsid w:val="00795BF1"/>
    <w:rsid w:val="00796E2D"/>
    <w:rsid w:val="00797526"/>
    <w:rsid w:val="007A7E45"/>
    <w:rsid w:val="007B18AA"/>
    <w:rsid w:val="007B563E"/>
    <w:rsid w:val="007B5DEF"/>
    <w:rsid w:val="007B7FE3"/>
    <w:rsid w:val="007C01A8"/>
    <w:rsid w:val="007C16B3"/>
    <w:rsid w:val="007C224B"/>
    <w:rsid w:val="007C7608"/>
    <w:rsid w:val="007C77F7"/>
    <w:rsid w:val="007C7FCF"/>
    <w:rsid w:val="007D2398"/>
    <w:rsid w:val="007D49A2"/>
    <w:rsid w:val="007D5E47"/>
    <w:rsid w:val="007E1499"/>
    <w:rsid w:val="007E6D78"/>
    <w:rsid w:val="007F0C1A"/>
    <w:rsid w:val="007F1416"/>
    <w:rsid w:val="007F29F4"/>
    <w:rsid w:val="007F4402"/>
    <w:rsid w:val="008009B4"/>
    <w:rsid w:val="00801757"/>
    <w:rsid w:val="00804F8B"/>
    <w:rsid w:val="00805C42"/>
    <w:rsid w:val="00807A64"/>
    <w:rsid w:val="00807BE3"/>
    <w:rsid w:val="008109D6"/>
    <w:rsid w:val="008140A4"/>
    <w:rsid w:val="00814BA8"/>
    <w:rsid w:val="008171EA"/>
    <w:rsid w:val="00820ECC"/>
    <w:rsid w:val="00821785"/>
    <w:rsid w:val="00821A37"/>
    <w:rsid w:val="00831AC1"/>
    <w:rsid w:val="008377EF"/>
    <w:rsid w:val="008403AC"/>
    <w:rsid w:val="0084118A"/>
    <w:rsid w:val="00841E92"/>
    <w:rsid w:val="00846C86"/>
    <w:rsid w:val="00850617"/>
    <w:rsid w:val="00853E1C"/>
    <w:rsid w:val="00864FF8"/>
    <w:rsid w:val="00866F57"/>
    <w:rsid w:val="0087200B"/>
    <w:rsid w:val="00875641"/>
    <w:rsid w:val="00876FE5"/>
    <w:rsid w:val="0087799E"/>
    <w:rsid w:val="00877CA9"/>
    <w:rsid w:val="00880C8F"/>
    <w:rsid w:val="00880FBF"/>
    <w:rsid w:val="00885C65"/>
    <w:rsid w:val="00887460"/>
    <w:rsid w:val="00887CF7"/>
    <w:rsid w:val="00892EBB"/>
    <w:rsid w:val="0089460E"/>
    <w:rsid w:val="00894D0A"/>
    <w:rsid w:val="00895198"/>
    <w:rsid w:val="008964EE"/>
    <w:rsid w:val="008A0811"/>
    <w:rsid w:val="008A2441"/>
    <w:rsid w:val="008A52D6"/>
    <w:rsid w:val="008A5B68"/>
    <w:rsid w:val="008A5E0D"/>
    <w:rsid w:val="008B3A59"/>
    <w:rsid w:val="008B4A3E"/>
    <w:rsid w:val="008C1AE8"/>
    <w:rsid w:val="008C5C91"/>
    <w:rsid w:val="008D18A1"/>
    <w:rsid w:val="008D4B08"/>
    <w:rsid w:val="008D5677"/>
    <w:rsid w:val="008E039B"/>
    <w:rsid w:val="008E0E76"/>
    <w:rsid w:val="008E2B1C"/>
    <w:rsid w:val="008E3CA4"/>
    <w:rsid w:val="008E6B72"/>
    <w:rsid w:val="008F0EDC"/>
    <w:rsid w:val="008F2673"/>
    <w:rsid w:val="008F4A3F"/>
    <w:rsid w:val="00911DA7"/>
    <w:rsid w:val="00912882"/>
    <w:rsid w:val="009147B9"/>
    <w:rsid w:val="00914CE5"/>
    <w:rsid w:val="0092095E"/>
    <w:rsid w:val="00921219"/>
    <w:rsid w:val="009228CF"/>
    <w:rsid w:val="00922C34"/>
    <w:rsid w:val="0092355B"/>
    <w:rsid w:val="00930266"/>
    <w:rsid w:val="00930A38"/>
    <w:rsid w:val="00931BAE"/>
    <w:rsid w:val="00934541"/>
    <w:rsid w:val="00935F5F"/>
    <w:rsid w:val="0093751E"/>
    <w:rsid w:val="0094556A"/>
    <w:rsid w:val="00946A50"/>
    <w:rsid w:val="00954354"/>
    <w:rsid w:val="00955E99"/>
    <w:rsid w:val="0095604E"/>
    <w:rsid w:val="00957923"/>
    <w:rsid w:val="009624B1"/>
    <w:rsid w:val="00965B7C"/>
    <w:rsid w:val="00966C2F"/>
    <w:rsid w:val="00967A67"/>
    <w:rsid w:val="00974D6D"/>
    <w:rsid w:val="0097579F"/>
    <w:rsid w:val="00980D38"/>
    <w:rsid w:val="009831D0"/>
    <w:rsid w:val="00984F16"/>
    <w:rsid w:val="009946E7"/>
    <w:rsid w:val="009A0225"/>
    <w:rsid w:val="009A1501"/>
    <w:rsid w:val="009B0B58"/>
    <w:rsid w:val="009B4FEA"/>
    <w:rsid w:val="009B64AA"/>
    <w:rsid w:val="009B7F43"/>
    <w:rsid w:val="009C0271"/>
    <w:rsid w:val="009C3416"/>
    <w:rsid w:val="009C43CB"/>
    <w:rsid w:val="009D0BEC"/>
    <w:rsid w:val="009D5A0F"/>
    <w:rsid w:val="009D7BEA"/>
    <w:rsid w:val="009E0B6A"/>
    <w:rsid w:val="009E1519"/>
    <w:rsid w:val="009E2200"/>
    <w:rsid w:val="009E4093"/>
    <w:rsid w:val="009F1551"/>
    <w:rsid w:val="009F2184"/>
    <w:rsid w:val="009F2AA6"/>
    <w:rsid w:val="009F2E8F"/>
    <w:rsid w:val="00A00178"/>
    <w:rsid w:val="00A04E64"/>
    <w:rsid w:val="00A22A87"/>
    <w:rsid w:val="00A3175C"/>
    <w:rsid w:val="00A43EB1"/>
    <w:rsid w:val="00A50060"/>
    <w:rsid w:val="00A50EFC"/>
    <w:rsid w:val="00A5254B"/>
    <w:rsid w:val="00A531FD"/>
    <w:rsid w:val="00A5400E"/>
    <w:rsid w:val="00A54A6C"/>
    <w:rsid w:val="00A56036"/>
    <w:rsid w:val="00A61D00"/>
    <w:rsid w:val="00A61E95"/>
    <w:rsid w:val="00A62148"/>
    <w:rsid w:val="00A626E4"/>
    <w:rsid w:val="00A63A26"/>
    <w:rsid w:val="00A64D15"/>
    <w:rsid w:val="00A6513E"/>
    <w:rsid w:val="00A7015B"/>
    <w:rsid w:val="00A71136"/>
    <w:rsid w:val="00A73010"/>
    <w:rsid w:val="00A73712"/>
    <w:rsid w:val="00A75648"/>
    <w:rsid w:val="00A76BEC"/>
    <w:rsid w:val="00A82F9E"/>
    <w:rsid w:val="00A84709"/>
    <w:rsid w:val="00A874C5"/>
    <w:rsid w:val="00A90DC3"/>
    <w:rsid w:val="00A91B34"/>
    <w:rsid w:val="00A91F30"/>
    <w:rsid w:val="00A942DB"/>
    <w:rsid w:val="00A94AFF"/>
    <w:rsid w:val="00A94D19"/>
    <w:rsid w:val="00AA0442"/>
    <w:rsid w:val="00AA06BA"/>
    <w:rsid w:val="00AA0897"/>
    <w:rsid w:val="00AA0DB8"/>
    <w:rsid w:val="00AA1694"/>
    <w:rsid w:val="00AA5E04"/>
    <w:rsid w:val="00AB1A50"/>
    <w:rsid w:val="00AB282D"/>
    <w:rsid w:val="00AB39BE"/>
    <w:rsid w:val="00AC131E"/>
    <w:rsid w:val="00AC1C05"/>
    <w:rsid w:val="00AC2380"/>
    <w:rsid w:val="00AC410D"/>
    <w:rsid w:val="00AD1154"/>
    <w:rsid w:val="00AD3217"/>
    <w:rsid w:val="00AD4319"/>
    <w:rsid w:val="00AD6182"/>
    <w:rsid w:val="00AD62F7"/>
    <w:rsid w:val="00AE047F"/>
    <w:rsid w:val="00AE4271"/>
    <w:rsid w:val="00AE5503"/>
    <w:rsid w:val="00AE581A"/>
    <w:rsid w:val="00AE640A"/>
    <w:rsid w:val="00AE75EB"/>
    <w:rsid w:val="00AF1A77"/>
    <w:rsid w:val="00AF429C"/>
    <w:rsid w:val="00AF5437"/>
    <w:rsid w:val="00AF6155"/>
    <w:rsid w:val="00AF78EC"/>
    <w:rsid w:val="00B00E3B"/>
    <w:rsid w:val="00B02234"/>
    <w:rsid w:val="00B02577"/>
    <w:rsid w:val="00B06965"/>
    <w:rsid w:val="00B13AEB"/>
    <w:rsid w:val="00B1509F"/>
    <w:rsid w:val="00B168A1"/>
    <w:rsid w:val="00B177F8"/>
    <w:rsid w:val="00B17B14"/>
    <w:rsid w:val="00B20B3E"/>
    <w:rsid w:val="00B23A19"/>
    <w:rsid w:val="00B23ED5"/>
    <w:rsid w:val="00B252EA"/>
    <w:rsid w:val="00B27640"/>
    <w:rsid w:val="00B32FBE"/>
    <w:rsid w:val="00B3413F"/>
    <w:rsid w:val="00B35283"/>
    <w:rsid w:val="00B37AB4"/>
    <w:rsid w:val="00B40211"/>
    <w:rsid w:val="00B406F5"/>
    <w:rsid w:val="00B43A04"/>
    <w:rsid w:val="00B43B7C"/>
    <w:rsid w:val="00B43F6A"/>
    <w:rsid w:val="00B4719D"/>
    <w:rsid w:val="00B47B58"/>
    <w:rsid w:val="00B53558"/>
    <w:rsid w:val="00B53E81"/>
    <w:rsid w:val="00B639A9"/>
    <w:rsid w:val="00B63CA0"/>
    <w:rsid w:val="00B667B2"/>
    <w:rsid w:val="00B67AE1"/>
    <w:rsid w:val="00B704D3"/>
    <w:rsid w:val="00B73221"/>
    <w:rsid w:val="00B75C57"/>
    <w:rsid w:val="00B767BE"/>
    <w:rsid w:val="00B81825"/>
    <w:rsid w:val="00B84FE1"/>
    <w:rsid w:val="00B85F97"/>
    <w:rsid w:val="00B87E30"/>
    <w:rsid w:val="00B90CD5"/>
    <w:rsid w:val="00B92098"/>
    <w:rsid w:val="00B94D4B"/>
    <w:rsid w:val="00B97A7D"/>
    <w:rsid w:val="00BA1AF6"/>
    <w:rsid w:val="00BA1ED4"/>
    <w:rsid w:val="00BB0CEF"/>
    <w:rsid w:val="00BB24B3"/>
    <w:rsid w:val="00BB4709"/>
    <w:rsid w:val="00BB5256"/>
    <w:rsid w:val="00BC23A6"/>
    <w:rsid w:val="00BC67AD"/>
    <w:rsid w:val="00BD0A5E"/>
    <w:rsid w:val="00BD563E"/>
    <w:rsid w:val="00BD62E7"/>
    <w:rsid w:val="00BD7096"/>
    <w:rsid w:val="00BD7F1D"/>
    <w:rsid w:val="00BE5A9B"/>
    <w:rsid w:val="00BE64C4"/>
    <w:rsid w:val="00BE71B1"/>
    <w:rsid w:val="00BF04C3"/>
    <w:rsid w:val="00BF0DEF"/>
    <w:rsid w:val="00BF3EB8"/>
    <w:rsid w:val="00BF6B42"/>
    <w:rsid w:val="00BF78FE"/>
    <w:rsid w:val="00C0274B"/>
    <w:rsid w:val="00C03140"/>
    <w:rsid w:val="00C0357D"/>
    <w:rsid w:val="00C04714"/>
    <w:rsid w:val="00C047AA"/>
    <w:rsid w:val="00C05265"/>
    <w:rsid w:val="00C128C0"/>
    <w:rsid w:val="00C13196"/>
    <w:rsid w:val="00C1517B"/>
    <w:rsid w:val="00C1664A"/>
    <w:rsid w:val="00C218CF"/>
    <w:rsid w:val="00C262DB"/>
    <w:rsid w:val="00C30093"/>
    <w:rsid w:val="00C31F83"/>
    <w:rsid w:val="00C32FCD"/>
    <w:rsid w:val="00C33437"/>
    <w:rsid w:val="00C33F57"/>
    <w:rsid w:val="00C3461F"/>
    <w:rsid w:val="00C36E26"/>
    <w:rsid w:val="00C45D3D"/>
    <w:rsid w:val="00C50AC9"/>
    <w:rsid w:val="00C52394"/>
    <w:rsid w:val="00C52F3E"/>
    <w:rsid w:val="00C53231"/>
    <w:rsid w:val="00C57AB1"/>
    <w:rsid w:val="00C669E2"/>
    <w:rsid w:val="00C7163D"/>
    <w:rsid w:val="00C71A40"/>
    <w:rsid w:val="00C733E3"/>
    <w:rsid w:val="00C7434D"/>
    <w:rsid w:val="00C80D4E"/>
    <w:rsid w:val="00C80FF5"/>
    <w:rsid w:val="00C82485"/>
    <w:rsid w:val="00C830C4"/>
    <w:rsid w:val="00C93B57"/>
    <w:rsid w:val="00C94EB4"/>
    <w:rsid w:val="00C9586B"/>
    <w:rsid w:val="00C970C7"/>
    <w:rsid w:val="00CA25F9"/>
    <w:rsid w:val="00CA2FB5"/>
    <w:rsid w:val="00CA421E"/>
    <w:rsid w:val="00CB1249"/>
    <w:rsid w:val="00CB477A"/>
    <w:rsid w:val="00CB5DC6"/>
    <w:rsid w:val="00CB65AC"/>
    <w:rsid w:val="00CB683F"/>
    <w:rsid w:val="00CC2E9E"/>
    <w:rsid w:val="00CC7FCC"/>
    <w:rsid w:val="00CE0462"/>
    <w:rsid w:val="00CE0967"/>
    <w:rsid w:val="00CE2CF1"/>
    <w:rsid w:val="00CE63DF"/>
    <w:rsid w:val="00CF2846"/>
    <w:rsid w:val="00CF3BCB"/>
    <w:rsid w:val="00CF49C8"/>
    <w:rsid w:val="00D0077B"/>
    <w:rsid w:val="00D00F24"/>
    <w:rsid w:val="00D06112"/>
    <w:rsid w:val="00D06C51"/>
    <w:rsid w:val="00D10707"/>
    <w:rsid w:val="00D10CCD"/>
    <w:rsid w:val="00D10FB2"/>
    <w:rsid w:val="00D1408F"/>
    <w:rsid w:val="00D15D78"/>
    <w:rsid w:val="00D172EB"/>
    <w:rsid w:val="00D2003F"/>
    <w:rsid w:val="00D2237F"/>
    <w:rsid w:val="00D22A43"/>
    <w:rsid w:val="00D25BAA"/>
    <w:rsid w:val="00D25BC6"/>
    <w:rsid w:val="00D26B21"/>
    <w:rsid w:val="00D343F1"/>
    <w:rsid w:val="00D36710"/>
    <w:rsid w:val="00D40D5F"/>
    <w:rsid w:val="00D4122A"/>
    <w:rsid w:val="00D41827"/>
    <w:rsid w:val="00D4740E"/>
    <w:rsid w:val="00D4775E"/>
    <w:rsid w:val="00D50D24"/>
    <w:rsid w:val="00D519A4"/>
    <w:rsid w:val="00D53F52"/>
    <w:rsid w:val="00D54652"/>
    <w:rsid w:val="00D54DA5"/>
    <w:rsid w:val="00D57877"/>
    <w:rsid w:val="00D63D7A"/>
    <w:rsid w:val="00D73469"/>
    <w:rsid w:val="00D75406"/>
    <w:rsid w:val="00D7683D"/>
    <w:rsid w:val="00D80F32"/>
    <w:rsid w:val="00D83CD3"/>
    <w:rsid w:val="00D92DA9"/>
    <w:rsid w:val="00D96709"/>
    <w:rsid w:val="00D97775"/>
    <w:rsid w:val="00DA12FA"/>
    <w:rsid w:val="00DA2001"/>
    <w:rsid w:val="00DA33FD"/>
    <w:rsid w:val="00DA614D"/>
    <w:rsid w:val="00DA66FC"/>
    <w:rsid w:val="00DB2C91"/>
    <w:rsid w:val="00DB3838"/>
    <w:rsid w:val="00DC0591"/>
    <w:rsid w:val="00DC1CF5"/>
    <w:rsid w:val="00DC2673"/>
    <w:rsid w:val="00DC3DBA"/>
    <w:rsid w:val="00DC550B"/>
    <w:rsid w:val="00DC67D0"/>
    <w:rsid w:val="00DD0BD1"/>
    <w:rsid w:val="00DE4CC5"/>
    <w:rsid w:val="00DF1148"/>
    <w:rsid w:val="00DF21E3"/>
    <w:rsid w:val="00DF276C"/>
    <w:rsid w:val="00DF293A"/>
    <w:rsid w:val="00DF5D38"/>
    <w:rsid w:val="00DF74AA"/>
    <w:rsid w:val="00DF74DA"/>
    <w:rsid w:val="00DF7A6A"/>
    <w:rsid w:val="00DF7CDC"/>
    <w:rsid w:val="00DF7E8B"/>
    <w:rsid w:val="00E015DF"/>
    <w:rsid w:val="00E1208D"/>
    <w:rsid w:val="00E125CF"/>
    <w:rsid w:val="00E143FF"/>
    <w:rsid w:val="00E1520F"/>
    <w:rsid w:val="00E16114"/>
    <w:rsid w:val="00E2001E"/>
    <w:rsid w:val="00E20128"/>
    <w:rsid w:val="00E21F56"/>
    <w:rsid w:val="00E23462"/>
    <w:rsid w:val="00E2357E"/>
    <w:rsid w:val="00E24974"/>
    <w:rsid w:val="00E251CC"/>
    <w:rsid w:val="00E254B7"/>
    <w:rsid w:val="00E26A92"/>
    <w:rsid w:val="00E27833"/>
    <w:rsid w:val="00E32928"/>
    <w:rsid w:val="00E3506F"/>
    <w:rsid w:val="00E37043"/>
    <w:rsid w:val="00E37CDE"/>
    <w:rsid w:val="00E425B6"/>
    <w:rsid w:val="00E43EE8"/>
    <w:rsid w:val="00E4487B"/>
    <w:rsid w:val="00E44C6D"/>
    <w:rsid w:val="00E45ED1"/>
    <w:rsid w:val="00E47AD2"/>
    <w:rsid w:val="00E47DCE"/>
    <w:rsid w:val="00E47EE3"/>
    <w:rsid w:val="00E50138"/>
    <w:rsid w:val="00E51B39"/>
    <w:rsid w:val="00E57B6F"/>
    <w:rsid w:val="00E6068A"/>
    <w:rsid w:val="00E6282D"/>
    <w:rsid w:val="00E63780"/>
    <w:rsid w:val="00E70972"/>
    <w:rsid w:val="00E72702"/>
    <w:rsid w:val="00E83479"/>
    <w:rsid w:val="00E874D7"/>
    <w:rsid w:val="00E87746"/>
    <w:rsid w:val="00E87762"/>
    <w:rsid w:val="00E91042"/>
    <w:rsid w:val="00E91105"/>
    <w:rsid w:val="00E9687D"/>
    <w:rsid w:val="00E96CE9"/>
    <w:rsid w:val="00E97233"/>
    <w:rsid w:val="00E976E9"/>
    <w:rsid w:val="00EA15DA"/>
    <w:rsid w:val="00EA2061"/>
    <w:rsid w:val="00EA25FE"/>
    <w:rsid w:val="00EA27C9"/>
    <w:rsid w:val="00EA424D"/>
    <w:rsid w:val="00EA4D71"/>
    <w:rsid w:val="00EA5315"/>
    <w:rsid w:val="00EA716C"/>
    <w:rsid w:val="00EA7E81"/>
    <w:rsid w:val="00EB059D"/>
    <w:rsid w:val="00EB20C0"/>
    <w:rsid w:val="00EB318B"/>
    <w:rsid w:val="00EB3C66"/>
    <w:rsid w:val="00EB40C4"/>
    <w:rsid w:val="00EC0666"/>
    <w:rsid w:val="00EC374D"/>
    <w:rsid w:val="00ED102B"/>
    <w:rsid w:val="00ED3BF6"/>
    <w:rsid w:val="00ED4D93"/>
    <w:rsid w:val="00EE1FF2"/>
    <w:rsid w:val="00EE44AA"/>
    <w:rsid w:val="00EE6D71"/>
    <w:rsid w:val="00EF479A"/>
    <w:rsid w:val="00EF4E23"/>
    <w:rsid w:val="00EF6402"/>
    <w:rsid w:val="00F01B55"/>
    <w:rsid w:val="00F01DD1"/>
    <w:rsid w:val="00F02677"/>
    <w:rsid w:val="00F07FD4"/>
    <w:rsid w:val="00F16DDE"/>
    <w:rsid w:val="00F2125D"/>
    <w:rsid w:val="00F238D1"/>
    <w:rsid w:val="00F25C77"/>
    <w:rsid w:val="00F2672F"/>
    <w:rsid w:val="00F31007"/>
    <w:rsid w:val="00F32A92"/>
    <w:rsid w:val="00F33320"/>
    <w:rsid w:val="00F42FA9"/>
    <w:rsid w:val="00F475D6"/>
    <w:rsid w:val="00F61D47"/>
    <w:rsid w:val="00F64208"/>
    <w:rsid w:val="00F65B64"/>
    <w:rsid w:val="00F70A07"/>
    <w:rsid w:val="00F728BA"/>
    <w:rsid w:val="00F72B11"/>
    <w:rsid w:val="00F80CC3"/>
    <w:rsid w:val="00F816AE"/>
    <w:rsid w:val="00F834C6"/>
    <w:rsid w:val="00F85347"/>
    <w:rsid w:val="00F85D10"/>
    <w:rsid w:val="00F86082"/>
    <w:rsid w:val="00F935E5"/>
    <w:rsid w:val="00F9521C"/>
    <w:rsid w:val="00F956AA"/>
    <w:rsid w:val="00F95B52"/>
    <w:rsid w:val="00F97D51"/>
    <w:rsid w:val="00FA47B2"/>
    <w:rsid w:val="00FA5D21"/>
    <w:rsid w:val="00FA66EF"/>
    <w:rsid w:val="00FB0416"/>
    <w:rsid w:val="00FB0A00"/>
    <w:rsid w:val="00FB0AFB"/>
    <w:rsid w:val="00FB0E60"/>
    <w:rsid w:val="00FB547B"/>
    <w:rsid w:val="00FB667E"/>
    <w:rsid w:val="00FB6B35"/>
    <w:rsid w:val="00FB71B0"/>
    <w:rsid w:val="00FC0410"/>
    <w:rsid w:val="00FC0980"/>
    <w:rsid w:val="00FC1845"/>
    <w:rsid w:val="00FC30F5"/>
    <w:rsid w:val="00FC5DF5"/>
    <w:rsid w:val="00FC5FC3"/>
    <w:rsid w:val="00FD2BB2"/>
    <w:rsid w:val="00FD7025"/>
    <w:rsid w:val="00FD7A7F"/>
    <w:rsid w:val="00FD7C95"/>
    <w:rsid w:val="00FE1049"/>
    <w:rsid w:val="00FE13B8"/>
    <w:rsid w:val="00FE292D"/>
    <w:rsid w:val="00FE6010"/>
    <w:rsid w:val="00FF253E"/>
    <w:rsid w:val="00FF6A84"/>
    <w:rsid w:val="014334BB"/>
    <w:rsid w:val="02890D36"/>
    <w:rsid w:val="05295E06"/>
    <w:rsid w:val="05806815"/>
    <w:rsid w:val="0966617B"/>
    <w:rsid w:val="0F201A83"/>
    <w:rsid w:val="105A7962"/>
    <w:rsid w:val="128E407F"/>
    <w:rsid w:val="17377642"/>
    <w:rsid w:val="1755021F"/>
    <w:rsid w:val="17913EE1"/>
    <w:rsid w:val="18341D02"/>
    <w:rsid w:val="19405F5D"/>
    <w:rsid w:val="19632DB3"/>
    <w:rsid w:val="1A722F70"/>
    <w:rsid w:val="1CD94815"/>
    <w:rsid w:val="1DE17414"/>
    <w:rsid w:val="1E527F84"/>
    <w:rsid w:val="215B6513"/>
    <w:rsid w:val="271436A9"/>
    <w:rsid w:val="28E848A9"/>
    <w:rsid w:val="2942575B"/>
    <w:rsid w:val="2A4370E4"/>
    <w:rsid w:val="2CEE2546"/>
    <w:rsid w:val="2D901D4F"/>
    <w:rsid w:val="31CF1D43"/>
    <w:rsid w:val="33651C0B"/>
    <w:rsid w:val="34810B04"/>
    <w:rsid w:val="35AC0D7D"/>
    <w:rsid w:val="3621205E"/>
    <w:rsid w:val="38907334"/>
    <w:rsid w:val="397B655D"/>
    <w:rsid w:val="3BE556D1"/>
    <w:rsid w:val="3ED34AA0"/>
    <w:rsid w:val="438E4D88"/>
    <w:rsid w:val="439A7A66"/>
    <w:rsid w:val="481C0CDA"/>
    <w:rsid w:val="494C1988"/>
    <w:rsid w:val="4A7C3029"/>
    <w:rsid w:val="4C376173"/>
    <w:rsid w:val="4CA536CC"/>
    <w:rsid w:val="4CE679B9"/>
    <w:rsid w:val="562F3BF3"/>
    <w:rsid w:val="599C3388"/>
    <w:rsid w:val="5B4A02F2"/>
    <w:rsid w:val="5B913D4A"/>
    <w:rsid w:val="5C5519BA"/>
    <w:rsid w:val="5DE6679D"/>
    <w:rsid w:val="63A13700"/>
    <w:rsid w:val="64184A5B"/>
    <w:rsid w:val="65A93AD5"/>
    <w:rsid w:val="670E46A1"/>
    <w:rsid w:val="68E258A1"/>
    <w:rsid w:val="6B8D0D02"/>
    <w:rsid w:val="6CB30AE5"/>
    <w:rsid w:val="6DB0072C"/>
    <w:rsid w:val="715709B8"/>
    <w:rsid w:val="72B84BC2"/>
    <w:rsid w:val="74770789"/>
    <w:rsid w:val="75F141BE"/>
    <w:rsid w:val="76194F95"/>
    <w:rsid w:val="76332925"/>
    <w:rsid w:val="76ED271B"/>
    <w:rsid w:val="77870F3E"/>
    <w:rsid w:val="78FD0B8F"/>
    <w:rsid w:val="7C7725DD"/>
    <w:rsid w:val="7F855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6882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header" w:semiHidden="0" w:uiPriority="99" w:unhideWhenUsed="0"/>
    <w:lsdException w:name="footer" w:semiHidden="0" w:uiPriority="99" w:unhideWhenUsed="0"/>
    <w:lsdException w:name="caption" w:locked="1" w:qFormat="1"/>
    <w:lsdException w:name="Title" w:semiHidden="0" w:uiPriority="99" w:unhideWhenUsed="0" w:qFormat="1"/>
    <w:lsdException w:name="Default Paragraph Font" w:semiHidden="0" w:uiPriority="1"/>
    <w:lsdException w:name="Body Text" w:semiHidden="0" w:uiPriority="99" w:unhideWhenUsed="0"/>
    <w:lsdException w:name="Subtitle" w:semiHidden="0" w:uiPriority="99" w:unhideWhenUsed="0" w:qFormat="1"/>
    <w:lsdException w:name="Body Text 3" w:semiHidden="0" w:uiPriority="99" w:unhideWhenUsed="0"/>
    <w:lsdException w:name="Block Text" w:semiHidden="0" w:uiPriority="99" w:unhideWhenUsed="0"/>
    <w:lsdException w:name="Hyperlink" w:semiHidden="0" w:uiPriority="99" w:unhideWhenUsed="0"/>
    <w:lsdException w:name="Strong" w:semiHidden="0" w:uiPriority="99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/>
    <w:lsdException w:name="Normal Table" w:semiHidden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 w:unhideWhenUsed="0"/>
    <w:lsdException w:name="Placeholder Text" w:uiPriority="99"/>
    <w:lsdException w:name="No Spacing" w:uiPriority="99"/>
    <w:lsdException w:name="Revision" w:uiPriority="99"/>
    <w:lsdException w:name="List Paragraph" w:uiPriority="99"/>
    <w:lsdException w:name="Quote" w:uiPriority="99"/>
    <w:lsdException w:name="Intense Quote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F461E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1">
    <w:name w:val="heading 1"/>
    <w:basedOn w:val="-"/>
    <w:next w:val="-"/>
    <w:link w:val="1Char"/>
    <w:uiPriority w:val="99"/>
    <w:qFormat/>
    <w:rsid w:val="006F461E"/>
    <w:pPr>
      <w:keepNext/>
      <w:keepLines/>
      <w:spacing w:beforeLines="100" w:afterLines="0"/>
      <w:outlineLvl w:val="0"/>
    </w:pPr>
    <w:rPr>
      <w:rFonts w:ascii="Cambria" w:hAnsi="Cambria"/>
      <w:b/>
      <w:bCs/>
      <w:color w:val="005BAC"/>
      <w:kern w:val="44"/>
      <w:sz w:val="44"/>
      <w:szCs w:val="44"/>
    </w:rPr>
  </w:style>
  <w:style w:type="paragraph" w:styleId="2">
    <w:name w:val="heading 2"/>
    <w:basedOn w:val="-"/>
    <w:next w:val="-"/>
    <w:link w:val="2Char"/>
    <w:uiPriority w:val="99"/>
    <w:qFormat/>
    <w:rsid w:val="006F461E"/>
    <w:pPr>
      <w:keepNext/>
      <w:keepLines/>
      <w:widowControl/>
      <w:spacing w:beforeLines="100"/>
      <w:jc w:val="left"/>
      <w:outlineLvl w:val="1"/>
    </w:pPr>
    <w:rPr>
      <w:rFonts w:ascii="Cambria" w:hAnsi="Cambria"/>
      <w:b/>
      <w:bCs/>
      <w:color w:val="005BAC"/>
      <w:kern w:val="0"/>
      <w:sz w:val="26"/>
      <w:szCs w:val="26"/>
      <w:lang w:eastAsia="en-US"/>
    </w:rPr>
  </w:style>
  <w:style w:type="paragraph" w:styleId="3">
    <w:name w:val="heading 3"/>
    <w:basedOn w:val="-"/>
    <w:next w:val="-"/>
    <w:link w:val="3Char"/>
    <w:uiPriority w:val="99"/>
    <w:qFormat/>
    <w:rsid w:val="006F461E"/>
    <w:pPr>
      <w:keepNext/>
      <w:keepLines/>
      <w:spacing w:beforeLines="100"/>
      <w:outlineLvl w:val="2"/>
    </w:pPr>
    <w:rPr>
      <w:rFonts w:ascii="Cambria" w:hAnsi="Cambria"/>
      <w:b/>
      <w:bCs/>
      <w:color w:val="005BAC"/>
      <w:sz w:val="32"/>
      <w:szCs w:val="32"/>
    </w:rPr>
  </w:style>
  <w:style w:type="paragraph" w:styleId="4">
    <w:name w:val="heading 4"/>
    <w:basedOn w:val="-"/>
    <w:next w:val="-"/>
    <w:link w:val="4Char"/>
    <w:uiPriority w:val="99"/>
    <w:qFormat/>
    <w:rsid w:val="006F461E"/>
    <w:pPr>
      <w:keepNext/>
      <w:keepLines/>
      <w:spacing w:beforeLines="100"/>
      <w:outlineLvl w:val="3"/>
    </w:pPr>
    <w:rPr>
      <w:rFonts w:ascii="Cambria" w:hAnsi="Cambria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-">
    <w:name w:val="正文缩进-海通"/>
    <w:basedOn w:val="10"/>
    <w:link w:val="-Char"/>
    <w:uiPriority w:val="99"/>
    <w:rsid w:val="006F461E"/>
    <w:pPr>
      <w:spacing w:beforeLines="50" w:afterLines="50"/>
      <w:ind w:leftChars="1400" w:left="1400"/>
    </w:pPr>
    <w:rPr>
      <w:sz w:val="30"/>
      <w:szCs w:val="30"/>
    </w:rPr>
  </w:style>
  <w:style w:type="paragraph" w:customStyle="1" w:styleId="10">
    <w:name w:val="正文1"/>
    <w:basedOn w:val="a0"/>
    <w:link w:val="Char"/>
    <w:uiPriority w:val="99"/>
    <w:rsid w:val="006F461E"/>
    <w:pPr>
      <w:spacing w:afterLines="100"/>
    </w:pPr>
    <w:rPr>
      <w:rFonts w:eastAsia="楷体_GB2312" w:cs="Times New Roman"/>
      <w:sz w:val="22"/>
      <w:szCs w:val="22"/>
      <w:lang/>
    </w:rPr>
  </w:style>
  <w:style w:type="paragraph" w:styleId="30">
    <w:name w:val="Body Text 3"/>
    <w:basedOn w:val="a0"/>
    <w:link w:val="3Char0"/>
    <w:uiPriority w:val="99"/>
    <w:rsid w:val="006F461E"/>
    <w:rPr>
      <w:rFonts w:ascii="汉仪楷体简" w:eastAsia="汉仪楷体简" w:hAnsi="Times New Roman" w:cs="Times New Roman"/>
      <w:color w:val="000000"/>
      <w:kern w:val="0"/>
      <w:sz w:val="18"/>
      <w:szCs w:val="18"/>
      <w:lang/>
    </w:rPr>
  </w:style>
  <w:style w:type="paragraph" w:styleId="a4">
    <w:name w:val="Body Text"/>
    <w:basedOn w:val="a0"/>
    <w:link w:val="Char0"/>
    <w:uiPriority w:val="99"/>
    <w:rsid w:val="006F461E"/>
    <w:pPr>
      <w:spacing w:after="120"/>
    </w:pPr>
    <w:rPr>
      <w:rFonts w:cs="Times New Roman"/>
      <w:sz w:val="22"/>
      <w:szCs w:val="22"/>
    </w:rPr>
  </w:style>
  <w:style w:type="paragraph" w:styleId="a5">
    <w:name w:val="Block Text"/>
    <w:basedOn w:val="a0"/>
    <w:uiPriority w:val="99"/>
    <w:rsid w:val="006F461E"/>
    <w:pPr>
      <w:ind w:leftChars="1553" w:left="3261" w:rightChars="26" w:right="55" w:firstLine="1"/>
      <w:jc w:val="left"/>
    </w:pPr>
    <w:rPr>
      <w:rFonts w:ascii="Times New Roman" w:eastAsia="汉仪大黑简" w:hAnsi="Times New Roman" w:cs="Times New Roman"/>
      <w:color w:val="000000"/>
      <w:sz w:val="18"/>
      <w:szCs w:val="18"/>
    </w:rPr>
  </w:style>
  <w:style w:type="paragraph" w:styleId="a6">
    <w:name w:val="Balloon Text"/>
    <w:basedOn w:val="a0"/>
    <w:link w:val="Char1"/>
    <w:uiPriority w:val="99"/>
    <w:semiHidden/>
    <w:rsid w:val="006F461E"/>
    <w:rPr>
      <w:rFonts w:ascii="Times New Roman" w:hAnsi="Times New Roman" w:cs="Times New Roman"/>
      <w:kern w:val="0"/>
      <w:sz w:val="18"/>
      <w:szCs w:val="18"/>
      <w:lang/>
    </w:rPr>
  </w:style>
  <w:style w:type="paragraph" w:styleId="a7">
    <w:name w:val="footer"/>
    <w:basedOn w:val="a0"/>
    <w:link w:val="Char2"/>
    <w:uiPriority w:val="99"/>
    <w:rsid w:val="006F461E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  <w:lang/>
    </w:rPr>
  </w:style>
  <w:style w:type="paragraph" w:styleId="a8">
    <w:name w:val="header"/>
    <w:basedOn w:val="a0"/>
    <w:link w:val="Char3"/>
    <w:uiPriority w:val="99"/>
    <w:rsid w:val="006F46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  <w:lang/>
    </w:rPr>
  </w:style>
  <w:style w:type="paragraph" w:styleId="a9">
    <w:name w:val="Subtitle"/>
    <w:basedOn w:val="-0"/>
    <w:next w:val="-0"/>
    <w:link w:val="Char4"/>
    <w:uiPriority w:val="99"/>
    <w:qFormat/>
    <w:rsid w:val="006F461E"/>
    <w:pPr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customStyle="1" w:styleId="-0">
    <w:name w:val="正文-海通"/>
    <w:basedOn w:val="10"/>
    <w:link w:val="-Char0"/>
    <w:uiPriority w:val="99"/>
    <w:rsid w:val="006F461E"/>
    <w:pPr>
      <w:spacing w:beforeLines="50" w:afterLines="50"/>
    </w:pPr>
  </w:style>
  <w:style w:type="paragraph" w:styleId="aa">
    <w:name w:val="Normal (Web)"/>
    <w:basedOn w:val="a0"/>
    <w:uiPriority w:val="99"/>
    <w:rsid w:val="006F461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b">
    <w:name w:val="Title"/>
    <w:basedOn w:val="-0"/>
    <w:next w:val="-0"/>
    <w:link w:val="Char5"/>
    <w:uiPriority w:val="99"/>
    <w:qFormat/>
    <w:rsid w:val="006F461E"/>
    <w:pPr>
      <w:jc w:val="left"/>
      <w:outlineLvl w:val="0"/>
    </w:pPr>
    <w:rPr>
      <w:rFonts w:ascii="Cambria" w:hAnsi="Cambria"/>
      <w:b/>
      <w:bCs/>
      <w:color w:val="005BAC"/>
      <w:sz w:val="32"/>
      <w:szCs w:val="32"/>
    </w:rPr>
  </w:style>
  <w:style w:type="character" w:styleId="ac">
    <w:name w:val="Strong"/>
    <w:uiPriority w:val="99"/>
    <w:qFormat/>
    <w:rsid w:val="006F461E"/>
    <w:rPr>
      <w:b/>
      <w:bCs/>
    </w:rPr>
  </w:style>
  <w:style w:type="character" w:styleId="ad">
    <w:name w:val="Hyperlink"/>
    <w:uiPriority w:val="99"/>
    <w:rsid w:val="006F461E"/>
    <w:rPr>
      <w:color w:val="0000FF"/>
      <w:u w:val="single"/>
    </w:rPr>
  </w:style>
  <w:style w:type="paragraph" w:customStyle="1" w:styleId="ae">
    <w:name w:val="图表标题"/>
    <w:basedOn w:val="af"/>
    <w:link w:val="Char6"/>
    <w:uiPriority w:val="99"/>
    <w:rsid w:val="006F461E"/>
    <w:rPr>
      <w:rFonts w:ascii="Cambria" w:hAnsi="Cambria"/>
      <w:b/>
      <w:bCs/>
      <w:sz w:val="22"/>
      <w:szCs w:val="22"/>
    </w:rPr>
  </w:style>
  <w:style w:type="paragraph" w:customStyle="1" w:styleId="af">
    <w:name w:val="图表正文"/>
    <w:basedOn w:val="-0"/>
    <w:link w:val="Char7"/>
    <w:uiPriority w:val="99"/>
    <w:rsid w:val="006F461E"/>
    <w:rPr>
      <w:sz w:val="18"/>
      <w:szCs w:val="18"/>
    </w:rPr>
  </w:style>
  <w:style w:type="paragraph" w:customStyle="1" w:styleId="Default">
    <w:name w:val="Default"/>
    <w:uiPriority w:val="99"/>
    <w:rsid w:val="006F461E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sz w:val="24"/>
      <w:szCs w:val="24"/>
    </w:rPr>
  </w:style>
  <w:style w:type="paragraph" w:customStyle="1" w:styleId="CharCharCharChar">
    <w:name w:val="Char Char Char Char"/>
    <w:basedOn w:val="a0"/>
    <w:uiPriority w:val="99"/>
    <w:rsid w:val="006F461E"/>
    <w:rPr>
      <w:rFonts w:ascii="Arial" w:hAnsi="Arial" w:cs="Arial"/>
      <w:sz w:val="20"/>
      <w:szCs w:val="20"/>
    </w:rPr>
  </w:style>
  <w:style w:type="paragraph" w:customStyle="1" w:styleId="11">
    <w:name w:val="列出段落1"/>
    <w:basedOn w:val="a0"/>
    <w:uiPriority w:val="34"/>
    <w:qFormat/>
    <w:rsid w:val="006F461E"/>
    <w:pPr>
      <w:ind w:firstLineChars="200" w:firstLine="420"/>
    </w:pPr>
  </w:style>
  <w:style w:type="paragraph" w:customStyle="1" w:styleId="12">
    <w:name w:val="列出段落1"/>
    <w:basedOn w:val="a0"/>
    <w:uiPriority w:val="99"/>
    <w:rsid w:val="006F461E"/>
    <w:pPr>
      <w:ind w:firstLineChars="200" w:firstLine="420"/>
    </w:pPr>
  </w:style>
  <w:style w:type="paragraph" w:customStyle="1" w:styleId="a">
    <w:name w:val="首页摘要"/>
    <w:basedOn w:val="-0"/>
    <w:link w:val="Char8"/>
    <w:uiPriority w:val="99"/>
    <w:rsid w:val="006F461E"/>
    <w:pPr>
      <w:numPr>
        <w:numId w:val="1"/>
      </w:numPr>
    </w:pPr>
  </w:style>
  <w:style w:type="character" w:customStyle="1" w:styleId="1Char">
    <w:name w:val="标题 1 Char"/>
    <w:link w:val="1"/>
    <w:uiPriority w:val="99"/>
    <w:locked/>
    <w:rsid w:val="006F461E"/>
    <w:rPr>
      <w:rFonts w:ascii="Cambria" w:eastAsia="楷体_GB2312" w:hAnsi="Cambria" w:cs="Cambria"/>
      <w:b/>
      <w:bCs/>
      <w:color w:val="005BAC"/>
      <w:kern w:val="44"/>
      <w:sz w:val="44"/>
      <w:szCs w:val="44"/>
    </w:rPr>
  </w:style>
  <w:style w:type="character" w:customStyle="1" w:styleId="2Char">
    <w:name w:val="标题 2 Char"/>
    <w:link w:val="2"/>
    <w:uiPriority w:val="99"/>
    <w:locked/>
    <w:rsid w:val="006F461E"/>
    <w:rPr>
      <w:rFonts w:ascii="Cambria" w:eastAsia="楷体_GB2312" w:hAnsi="Cambria" w:cs="Cambria"/>
      <w:b/>
      <w:bCs/>
      <w:color w:val="005BAC"/>
      <w:sz w:val="26"/>
      <w:szCs w:val="26"/>
      <w:lang w:eastAsia="en-US"/>
    </w:rPr>
  </w:style>
  <w:style w:type="character" w:customStyle="1" w:styleId="3Char">
    <w:name w:val="标题 3 Char"/>
    <w:link w:val="3"/>
    <w:uiPriority w:val="99"/>
    <w:locked/>
    <w:rsid w:val="006F461E"/>
    <w:rPr>
      <w:rFonts w:ascii="Cambria" w:eastAsia="楷体_GB2312" w:hAnsi="Cambria" w:cs="Cambria"/>
      <w:b/>
      <w:bCs/>
      <w:color w:val="005BAC"/>
      <w:kern w:val="2"/>
      <w:sz w:val="32"/>
      <w:szCs w:val="32"/>
    </w:rPr>
  </w:style>
  <w:style w:type="character" w:customStyle="1" w:styleId="4Char">
    <w:name w:val="标题 4 Char"/>
    <w:link w:val="4"/>
    <w:uiPriority w:val="99"/>
    <w:locked/>
    <w:rsid w:val="006F461E"/>
    <w:rPr>
      <w:rFonts w:ascii="Cambria" w:eastAsia="楷体_GB2312" w:hAnsi="Cambria" w:cs="Cambria"/>
      <w:b/>
      <w:bCs/>
      <w:kern w:val="2"/>
      <w:sz w:val="28"/>
      <w:szCs w:val="28"/>
    </w:rPr>
  </w:style>
  <w:style w:type="character" w:customStyle="1" w:styleId="Char7">
    <w:name w:val="图表正文 Char"/>
    <w:link w:val="af"/>
    <w:uiPriority w:val="99"/>
    <w:locked/>
    <w:rsid w:val="006F461E"/>
    <w:rPr>
      <w:rFonts w:ascii="Calibri" w:eastAsia="楷体_GB2312" w:hAnsi="Calibri" w:cs="Calibri"/>
      <w:kern w:val="2"/>
      <w:sz w:val="18"/>
      <w:szCs w:val="18"/>
    </w:rPr>
  </w:style>
  <w:style w:type="character" w:customStyle="1" w:styleId="Char0">
    <w:name w:val="正文文本 Char"/>
    <w:link w:val="a4"/>
    <w:uiPriority w:val="99"/>
    <w:locked/>
    <w:rsid w:val="006F461E"/>
    <w:rPr>
      <w:rFonts w:ascii="Calibri" w:eastAsia="宋体" w:hAnsi="Calibri" w:cs="Calibri"/>
      <w:kern w:val="2"/>
      <w:sz w:val="22"/>
      <w:szCs w:val="22"/>
      <w:lang w:val="en-US" w:eastAsia="zh-CN"/>
    </w:rPr>
  </w:style>
  <w:style w:type="character" w:customStyle="1" w:styleId="Char2">
    <w:name w:val="页脚 Char"/>
    <w:link w:val="a7"/>
    <w:uiPriority w:val="99"/>
    <w:locked/>
    <w:rsid w:val="006F461E"/>
    <w:rPr>
      <w:sz w:val="18"/>
      <w:szCs w:val="18"/>
    </w:rPr>
  </w:style>
  <w:style w:type="character" w:customStyle="1" w:styleId="style121">
    <w:name w:val="style121"/>
    <w:uiPriority w:val="99"/>
    <w:rsid w:val="006F461E"/>
    <w:rPr>
      <w:rFonts w:ascii="黑体" w:eastAsia="黑体" w:cs="黑体"/>
      <w:sz w:val="24"/>
      <w:szCs w:val="24"/>
    </w:rPr>
  </w:style>
  <w:style w:type="character" w:customStyle="1" w:styleId="Char3">
    <w:name w:val="页眉 Char"/>
    <w:link w:val="a8"/>
    <w:uiPriority w:val="99"/>
    <w:locked/>
    <w:rsid w:val="006F461E"/>
    <w:rPr>
      <w:sz w:val="18"/>
      <w:szCs w:val="18"/>
    </w:rPr>
  </w:style>
  <w:style w:type="character" w:customStyle="1" w:styleId="Char8">
    <w:name w:val="首页摘要 Char"/>
    <w:link w:val="a"/>
    <w:uiPriority w:val="99"/>
    <w:locked/>
    <w:rsid w:val="006F461E"/>
    <w:rPr>
      <w:rFonts w:ascii="Calibri" w:eastAsia="楷体_GB2312" w:hAnsi="Calibri" w:cs="Calibri"/>
      <w:kern w:val="2"/>
      <w:sz w:val="22"/>
      <w:szCs w:val="22"/>
    </w:rPr>
  </w:style>
  <w:style w:type="character" w:customStyle="1" w:styleId="Char4">
    <w:name w:val="副标题 Char"/>
    <w:link w:val="a9"/>
    <w:uiPriority w:val="99"/>
    <w:locked/>
    <w:rsid w:val="006F461E"/>
    <w:rPr>
      <w:rFonts w:ascii="Cambria" w:eastAsia="楷体_GB2312" w:hAnsi="Cambria" w:cs="Cambria"/>
      <w:b/>
      <w:bCs/>
      <w:kern w:val="28"/>
      <w:sz w:val="32"/>
      <w:szCs w:val="32"/>
    </w:rPr>
  </w:style>
  <w:style w:type="character" w:customStyle="1" w:styleId="-Char">
    <w:name w:val="正文缩进-海通 Char"/>
    <w:link w:val="-"/>
    <w:uiPriority w:val="99"/>
    <w:locked/>
    <w:rsid w:val="006F461E"/>
    <w:rPr>
      <w:rFonts w:ascii="Calibri" w:eastAsia="楷体_GB2312" w:hAnsi="Calibri" w:cs="Calibri"/>
      <w:kern w:val="2"/>
      <w:sz w:val="30"/>
      <w:szCs w:val="30"/>
    </w:rPr>
  </w:style>
  <w:style w:type="character" w:customStyle="1" w:styleId="Char5">
    <w:name w:val="标题 Char"/>
    <w:link w:val="ab"/>
    <w:uiPriority w:val="99"/>
    <w:locked/>
    <w:rsid w:val="006F461E"/>
    <w:rPr>
      <w:rFonts w:ascii="Cambria" w:eastAsia="楷体_GB2312" w:hAnsi="Cambria" w:cs="Cambria"/>
      <w:b/>
      <w:bCs/>
      <w:color w:val="005BAC"/>
      <w:kern w:val="2"/>
      <w:sz w:val="32"/>
      <w:szCs w:val="32"/>
    </w:rPr>
  </w:style>
  <w:style w:type="character" w:customStyle="1" w:styleId="Char">
    <w:name w:val="正文 Char"/>
    <w:link w:val="10"/>
    <w:uiPriority w:val="99"/>
    <w:locked/>
    <w:rsid w:val="006F461E"/>
    <w:rPr>
      <w:rFonts w:ascii="Calibri" w:eastAsia="楷体_GB2312" w:hAnsi="Calibri" w:cs="Calibri"/>
      <w:kern w:val="2"/>
      <w:sz w:val="22"/>
      <w:szCs w:val="22"/>
    </w:rPr>
  </w:style>
  <w:style w:type="character" w:customStyle="1" w:styleId="Char1">
    <w:name w:val="批注框文本 Char"/>
    <w:link w:val="a6"/>
    <w:uiPriority w:val="99"/>
    <w:locked/>
    <w:rsid w:val="006F461E"/>
    <w:rPr>
      <w:sz w:val="18"/>
      <w:szCs w:val="18"/>
    </w:rPr>
  </w:style>
  <w:style w:type="character" w:customStyle="1" w:styleId="Char6">
    <w:name w:val="图表标题 Char"/>
    <w:link w:val="ae"/>
    <w:uiPriority w:val="99"/>
    <w:locked/>
    <w:rsid w:val="006F461E"/>
    <w:rPr>
      <w:rFonts w:ascii="Cambria" w:eastAsia="楷体_GB2312" w:hAnsi="Cambria" w:cs="Cambria"/>
      <w:b/>
      <w:bCs/>
      <w:kern w:val="2"/>
      <w:sz w:val="22"/>
      <w:szCs w:val="22"/>
    </w:rPr>
  </w:style>
  <w:style w:type="character" w:customStyle="1" w:styleId="font161">
    <w:name w:val="font_161"/>
    <w:uiPriority w:val="99"/>
    <w:rsid w:val="006F461E"/>
    <w:rPr>
      <w:sz w:val="18"/>
      <w:szCs w:val="18"/>
    </w:rPr>
  </w:style>
  <w:style w:type="character" w:customStyle="1" w:styleId="-Char0">
    <w:name w:val="正文-海通 Char"/>
    <w:link w:val="-0"/>
    <w:uiPriority w:val="99"/>
    <w:locked/>
    <w:rsid w:val="006F461E"/>
    <w:rPr>
      <w:rFonts w:ascii="Calibri" w:eastAsia="楷体_GB2312" w:hAnsi="Calibri" w:cs="Calibri"/>
      <w:kern w:val="2"/>
      <w:sz w:val="22"/>
      <w:szCs w:val="22"/>
    </w:rPr>
  </w:style>
  <w:style w:type="character" w:customStyle="1" w:styleId="3Char0">
    <w:name w:val="正文文本 3 Char"/>
    <w:link w:val="30"/>
    <w:uiPriority w:val="99"/>
    <w:locked/>
    <w:rsid w:val="006F461E"/>
    <w:rPr>
      <w:rFonts w:ascii="汉仪楷体简" w:eastAsia="汉仪楷体简" w:hAnsi="Times New Roman" w:cs="汉仪楷体简"/>
      <w:color w:val="000000"/>
      <w:sz w:val="18"/>
      <w:szCs w:val="18"/>
    </w:rPr>
  </w:style>
  <w:style w:type="character" w:customStyle="1" w:styleId="BodyText3Char1">
    <w:name w:val="Body Text 3 Char1"/>
    <w:uiPriority w:val="99"/>
    <w:semiHidden/>
    <w:locked/>
    <w:rsid w:val="006F461E"/>
    <w:rPr>
      <w:sz w:val="16"/>
      <w:szCs w:val="16"/>
    </w:rPr>
  </w:style>
  <w:style w:type="character" w:customStyle="1" w:styleId="BalloonTextChar1">
    <w:name w:val="Balloon Text Char1"/>
    <w:uiPriority w:val="99"/>
    <w:semiHidden/>
    <w:locked/>
    <w:rsid w:val="006F461E"/>
    <w:rPr>
      <w:sz w:val="2"/>
      <w:szCs w:val="2"/>
    </w:rPr>
  </w:style>
  <w:style w:type="character" w:customStyle="1" w:styleId="TitleChar1">
    <w:name w:val="Title Char1"/>
    <w:uiPriority w:val="99"/>
    <w:locked/>
    <w:rsid w:val="006F461E"/>
    <w:rPr>
      <w:rFonts w:ascii="Cambria" w:hAnsi="Cambria" w:cs="Cambria"/>
      <w:b/>
      <w:bCs/>
      <w:sz w:val="32"/>
      <w:szCs w:val="32"/>
    </w:rPr>
  </w:style>
  <w:style w:type="character" w:customStyle="1" w:styleId="FooterChar1">
    <w:name w:val="Footer Char1"/>
    <w:uiPriority w:val="99"/>
    <w:semiHidden/>
    <w:locked/>
    <w:rsid w:val="006F461E"/>
    <w:rPr>
      <w:sz w:val="18"/>
      <w:szCs w:val="18"/>
    </w:rPr>
  </w:style>
  <w:style w:type="character" w:customStyle="1" w:styleId="HeaderChar1">
    <w:name w:val="Header Char1"/>
    <w:uiPriority w:val="99"/>
    <w:semiHidden/>
    <w:locked/>
    <w:rsid w:val="006F461E"/>
    <w:rPr>
      <w:sz w:val="18"/>
      <w:szCs w:val="18"/>
    </w:rPr>
  </w:style>
  <w:style w:type="character" w:customStyle="1" w:styleId="SubtitleChar1">
    <w:name w:val="Subtitle Char1"/>
    <w:uiPriority w:val="99"/>
    <w:locked/>
    <w:rsid w:val="006F461E"/>
    <w:rPr>
      <w:rFonts w:ascii="Cambria" w:hAnsi="Cambria" w:cs="Cambria"/>
      <w:b/>
      <w:bCs/>
      <w:kern w:val="28"/>
      <w:sz w:val="32"/>
      <w:szCs w:val="32"/>
    </w:rPr>
  </w:style>
  <w:style w:type="character" w:customStyle="1" w:styleId="BodyTextChar1">
    <w:name w:val="Body Text Char1"/>
    <w:uiPriority w:val="99"/>
    <w:semiHidden/>
    <w:locked/>
    <w:rsid w:val="006F461E"/>
    <w:rPr>
      <w:sz w:val="21"/>
      <w:szCs w:val="21"/>
    </w:rPr>
  </w:style>
  <w:style w:type="character" w:customStyle="1" w:styleId="contentplayer7">
    <w:name w:val="contentplayer7"/>
    <w:basedOn w:val="a1"/>
    <w:uiPriority w:val="99"/>
    <w:rsid w:val="006F461E"/>
  </w:style>
  <w:style w:type="character" w:customStyle="1" w:styleId="cpplayer1">
    <w:name w:val="cp_player1"/>
    <w:uiPriority w:val="99"/>
    <w:rsid w:val="006F461E"/>
  </w:style>
  <w:style w:type="character" w:customStyle="1" w:styleId="cptit1">
    <w:name w:val="cp_tit1"/>
    <w:uiPriority w:val="99"/>
    <w:rsid w:val="006F461E"/>
  </w:style>
  <w:style w:type="character" w:customStyle="1" w:styleId="cpfrom1">
    <w:name w:val="cp_from1"/>
    <w:uiPriority w:val="99"/>
    <w:rsid w:val="006F461E"/>
  </w:style>
  <w:style w:type="character" w:customStyle="1" w:styleId="txtcontent11">
    <w:name w:val="txtcontent11"/>
    <w:uiPriority w:val="99"/>
    <w:rsid w:val="006F461E"/>
    <w:rPr>
      <w:rFonts w:ascii="??" w:hAnsi="??" w:cs="??"/>
      <w:color w:val="000000"/>
      <w:sz w:val="16"/>
      <w:szCs w:val="16"/>
    </w:rPr>
  </w:style>
  <w:style w:type="character" w:customStyle="1" w:styleId="apple-converted-space">
    <w:name w:val="apple-converted-space"/>
    <w:basedOn w:val="a1"/>
    <w:rsid w:val="005669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52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5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1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9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1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0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6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9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1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2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1480</TotalTime>
  <Pages>2</Pages>
  <Words>224</Words>
  <Characters>1278</Characters>
  <Application>Microsoft Office Word</Application>
  <DocSecurity>0</DocSecurity>
  <Lines>10</Lines>
  <Paragraphs>2</Paragraphs>
  <ScaleCrop>false</ScaleCrop>
  <Company>Lenovo (Beijing) Limited</Company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wo</dc:creator>
  <cp:lastModifiedBy>jl</cp:lastModifiedBy>
  <cp:revision>628</cp:revision>
  <cp:lastPrinted>2016-03-09T00:44:00Z</cp:lastPrinted>
  <dcterms:created xsi:type="dcterms:W3CDTF">2014-06-23T00:29:00Z</dcterms:created>
  <dcterms:modified xsi:type="dcterms:W3CDTF">2016-08-22T00:39:00Z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