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96" w:type="dxa"/>
        <w:tblInd w:w="-106" w:type="dxa"/>
        <w:tblLayout w:type="fixed"/>
        <w:tblLook w:val="04A0"/>
      </w:tblPr>
      <w:tblGrid>
        <w:gridCol w:w="3781"/>
        <w:gridCol w:w="337"/>
        <w:gridCol w:w="6478"/>
      </w:tblGrid>
      <w:tr w:rsidR="006F461E">
        <w:tc>
          <w:tcPr>
            <w:tcW w:w="3781" w:type="dxa"/>
            <w:tcMar>
              <w:left w:w="0" w:type="dxa"/>
              <w:right w:w="0" w:type="dxa"/>
            </w:tcMar>
            <w:vAlign w:val="bottom"/>
          </w:tcPr>
          <w:p w:rsidR="006F461E" w:rsidRDefault="00A5400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A5400E">
              <w:rPr>
                <w:rFonts w:ascii="楷体_GB2312" w:eastAsia="楷体_GB2312" w:cs="宋体"/>
                <w:kern w:val="0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i1025" type="#_x0000_t75" style="width:188.45pt;height:45.7pt">
                  <v:imagedata r:id="rId8" o:title=""/>
                </v:shape>
              </w:pict>
            </w:r>
          </w:p>
        </w:tc>
        <w:tc>
          <w:tcPr>
            <w:tcW w:w="337" w:type="dxa"/>
            <w:vAlign w:val="bottom"/>
          </w:tcPr>
          <w:p w:rsidR="006F461E" w:rsidRDefault="006F461E">
            <w:pPr>
              <w:spacing w:line="312" w:lineRule="auto"/>
              <w:jc w:val="right"/>
              <w:rPr>
                <w:rFonts w:ascii="楷体_GB2312" w:eastAsia="楷体_GB2312" w:cs="Times New Roman"/>
              </w:rPr>
            </w:pPr>
          </w:p>
        </w:tc>
        <w:tc>
          <w:tcPr>
            <w:tcW w:w="6478" w:type="dxa"/>
            <w:tcBorders>
              <w:bottom w:val="single" w:sz="4" w:space="0" w:color="005BAC"/>
            </w:tcBorders>
            <w:tcMar>
              <w:left w:w="0" w:type="dxa"/>
              <w:right w:w="0" w:type="dxa"/>
            </w:tcMar>
            <w:vAlign w:val="bottom"/>
          </w:tcPr>
          <w:p w:rsidR="006F461E" w:rsidRDefault="00A5400E">
            <w:pPr>
              <w:spacing w:line="312" w:lineRule="auto"/>
              <w:jc w:val="right"/>
              <w:rPr>
                <w:rFonts w:ascii="楷体_GB2312" w:eastAsia="楷体_GB2312" w:cs="Times New Roman"/>
              </w:rPr>
            </w:pPr>
            <w:r w:rsidRPr="00A5400E">
              <w:rPr>
                <w:rFonts w:ascii="楷体_GB2312" w:eastAsia="楷体_GB231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0;text-align:left;margin-left:3.85pt;margin-top:6.2pt;width:317.65pt;height:39.75pt;z-index:1;mso-position-horizontal-relative:text;mso-position-vertical-relative:text" o:preferrelative="t" filled="f" stroked="f">
                  <v:textbox>
                    <w:txbxContent>
                      <w:p w:rsidR="006F461E" w:rsidRDefault="00751389">
                        <w:pPr>
                          <w:spacing w:line="0" w:lineRule="atLeast"/>
                          <w:jc w:val="center"/>
                          <w:rPr>
                            <w:rFonts w:ascii="楷体_GB2312" w:eastAsia="楷体_GB2312" w:cs="楷体_GB2312"/>
                            <w:b/>
                            <w:bCs/>
                            <w:color w:val="17365D"/>
                            <w:sz w:val="32"/>
                            <w:szCs w:val="32"/>
                          </w:rPr>
                        </w:pPr>
                        <w:r>
                          <w:rPr>
                            <w:rFonts w:ascii="楷体_GB2312" w:eastAsia="楷体_GB2312" w:cs="楷体_GB2312" w:hint="eastAsia"/>
                            <w:b/>
                            <w:bCs/>
                            <w:color w:val="17365D"/>
                            <w:sz w:val="32"/>
                            <w:szCs w:val="32"/>
                          </w:rPr>
                          <w:t>晨报</w:t>
                        </w:r>
                      </w:p>
                      <w:p w:rsidR="006F461E" w:rsidRDefault="00A5400E">
                        <w:pPr>
                          <w:jc w:val="right"/>
                          <w:rPr>
                            <w:color w:val="E36C0A"/>
                            <w:szCs w:val="48"/>
                          </w:rPr>
                        </w:pPr>
                        <w:r>
                          <w:rPr>
                            <w:rFonts w:ascii="Times New Roman" w:eastAsia="楷体_GB2312" w:hAnsi="Times New Roman" w:cs="Times New Roman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fldChar w:fldCharType="begin"/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TIME \@ "yyyy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年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M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月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d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日星期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W"</w:instrText>
                        </w:r>
                        <w:r>
                          <w:rPr>
                            <w:rFonts w:ascii="Times New Roman" w:eastAsia="楷体_GB2312" w:hAnsi="Times New Roman" w:cs="Times New Roman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fldChar w:fldCharType="separate"/>
                        </w:r>
                        <w:r w:rsidR="00EA424D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2016</w:t>
                        </w:r>
                        <w:r w:rsidR="00EA424D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年</w:t>
                        </w:r>
                        <w:r w:rsidR="00EA424D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8</w:t>
                        </w:r>
                        <w:r w:rsidR="00EA424D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月</w:t>
                        </w:r>
                        <w:r w:rsidR="00EA424D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12</w:t>
                        </w:r>
                        <w:r w:rsidR="00EA424D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日星期五</w:t>
                        </w:r>
                        <w:r>
                          <w:rPr>
                            <w:rFonts w:ascii="Times New Roman" w:eastAsia="楷体_GB2312" w:hAnsi="Times New Roman" w:cs="Times New Roman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w:r>
            <w:r w:rsidRPr="00A5400E">
              <w:rPr>
                <w:rFonts w:ascii="楷体_GB2312" w:eastAsia="楷体_GB2312" w:cs="Times New Roman"/>
              </w:rPr>
              <w:pict>
                <v:shape id="_x0000_i1026" type="#_x0000_t75" style="width:321.2pt;height:37.55pt">
                  <v:imagedata r:id="rId9" o:title=""/>
                </v:shape>
              </w:pict>
            </w:r>
          </w:p>
        </w:tc>
      </w:tr>
      <w:tr w:rsidR="006F461E">
        <w:tc>
          <w:tcPr>
            <w:tcW w:w="3781" w:type="dxa"/>
            <w:tcBorders>
              <w:top w:val="single" w:sz="4" w:space="0" w:color="005BAC"/>
              <w:bottom w:val="single" w:sz="24" w:space="0" w:color="005BAC"/>
            </w:tcBorders>
            <w:shd w:val="clear" w:color="auto" w:fill="D9D9D9"/>
            <w:vAlign w:val="center"/>
          </w:tcPr>
          <w:p w:rsidR="006F461E" w:rsidRDefault="00751389">
            <w:pPr>
              <w:spacing w:line="312" w:lineRule="auto"/>
              <w:jc w:val="center"/>
              <w:rPr>
                <w:rFonts w:ascii="楷体_GB2312" w:eastAsia="楷体_GB2312" w:cs="Times New Roman"/>
                <w:b/>
                <w:color w:val="002060"/>
              </w:rPr>
            </w:pPr>
            <w:r>
              <w:rPr>
                <w:rFonts w:ascii="楷体_GB2312" w:eastAsia="楷体_GB2312" w:cs="楷体_GB2312" w:hint="eastAsia"/>
                <w:b/>
                <w:color w:val="002060"/>
                <w:sz w:val="28"/>
              </w:rPr>
              <w:t>外盘主要指数情况及涨跌</w:t>
            </w:r>
          </w:p>
        </w:tc>
        <w:tc>
          <w:tcPr>
            <w:tcW w:w="337" w:type="dxa"/>
            <w:shd w:val="clear" w:color="auto" w:fill="auto"/>
          </w:tcPr>
          <w:p w:rsidR="006F461E" w:rsidRDefault="006F461E">
            <w:pPr>
              <w:spacing w:line="312" w:lineRule="auto"/>
              <w:rPr>
                <w:rFonts w:ascii="楷体_GB2312" w:eastAsia="楷体_GB2312" w:cs="Times New Roman"/>
                <w:color w:val="0070C0"/>
              </w:rPr>
            </w:pPr>
          </w:p>
        </w:tc>
        <w:tc>
          <w:tcPr>
            <w:tcW w:w="6478" w:type="dxa"/>
            <w:tcBorders>
              <w:top w:val="single" w:sz="4" w:space="0" w:color="005BAC"/>
              <w:bottom w:val="single" w:sz="24" w:space="0" w:color="005BAC"/>
            </w:tcBorders>
            <w:shd w:val="clear" w:color="auto" w:fill="D9D9D9"/>
            <w:vAlign w:val="center"/>
          </w:tcPr>
          <w:p w:rsidR="006F461E" w:rsidRDefault="00751389">
            <w:pPr>
              <w:spacing w:line="312" w:lineRule="auto"/>
              <w:jc w:val="center"/>
              <w:rPr>
                <w:rFonts w:ascii="楷体_GB2312" w:eastAsia="楷体_GB2312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b/>
                <w:bCs/>
                <w:color w:val="002060"/>
                <w:sz w:val="28"/>
                <w:szCs w:val="24"/>
              </w:rPr>
              <w:t>晨会纪要</w:t>
            </w:r>
          </w:p>
        </w:tc>
      </w:tr>
      <w:tr w:rsidR="006F461E" w:rsidRPr="00E425B6">
        <w:trPr>
          <w:trHeight w:val="8682"/>
        </w:trPr>
        <w:tc>
          <w:tcPr>
            <w:tcW w:w="3781" w:type="dxa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W w:w="3652" w:type="dxa"/>
              <w:tblInd w:w="108" w:type="dxa"/>
              <w:tblBorders>
                <w:top w:val="single" w:sz="4" w:space="0" w:color="auto"/>
                <w:bottom w:val="single" w:sz="4" w:space="0" w:color="auto"/>
              </w:tblBorders>
              <w:tblLayout w:type="fixed"/>
              <w:tblLook w:val="04A0"/>
            </w:tblPr>
            <w:tblGrid>
              <w:gridCol w:w="1217"/>
              <w:gridCol w:w="1217"/>
              <w:gridCol w:w="1218"/>
            </w:tblGrid>
            <w:tr w:rsidR="006F461E">
              <w:tc>
                <w:tcPr>
                  <w:tcW w:w="1217" w:type="dxa"/>
                  <w:tcBorders>
                    <w:top w:val="single" w:sz="4" w:space="0" w:color="auto"/>
                    <w:bottom w:val="nil"/>
                  </w:tcBorders>
                  <w:shd w:val="clear" w:color="auto" w:fill="8DB3E2"/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道琼斯</w:t>
                  </w:r>
                </w:p>
              </w:tc>
              <w:tc>
                <w:tcPr>
                  <w:tcW w:w="1217" w:type="dxa"/>
                  <w:tcBorders>
                    <w:top w:val="single" w:sz="4" w:space="0" w:color="auto"/>
                    <w:bottom w:val="nil"/>
                  </w:tcBorders>
                  <w:shd w:val="clear" w:color="auto" w:fill="8DB3E2"/>
                </w:tcPr>
                <w:p w:rsidR="002D5C71" w:rsidRDefault="002A2D91" w:rsidP="00463C76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1</w:t>
                  </w:r>
                  <w:r w:rsidR="00D4775E">
                    <w:rPr>
                      <w:rFonts w:ascii="楷体_GB2312" w:eastAsia="楷体_GB2312" w:cs="Times New Roman" w:hint="eastAsia"/>
                    </w:rPr>
                    <w:t>588</w:t>
                  </w:r>
                  <w:r w:rsidR="00463C76">
                    <w:rPr>
                      <w:rFonts w:ascii="楷体_GB2312" w:eastAsia="楷体_GB2312" w:cs="Times New Roman" w:hint="eastAsia"/>
                    </w:rPr>
                    <w:t>5.2</w:t>
                  </w:r>
                </w:p>
              </w:tc>
              <w:tc>
                <w:tcPr>
                  <w:tcW w:w="1218" w:type="dxa"/>
                  <w:tcBorders>
                    <w:top w:val="single" w:sz="4" w:space="0" w:color="auto"/>
                    <w:bottom w:val="nil"/>
                  </w:tcBorders>
                  <w:shd w:val="clear" w:color="auto" w:fill="8DB3E2"/>
                </w:tcPr>
                <w:p w:rsidR="006F461E" w:rsidRDefault="00463C76" w:rsidP="00FB0E60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-208.29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美元指数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090109" w:rsidP="00463C76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9</w:t>
                  </w:r>
                  <w:r w:rsidR="00DF5D38">
                    <w:rPr>
                      <w:rFonts w:ascii="楷体_GB2312" w:eastAsia="楷体_GB2312" w:cs="Times New Roman" w:hint="eastAsia"/>
                    </w:rPr>
                    <w:t>9.</w:t>
                  </w:r>
                  <w:r w:rsidR="00463C76">
                    <w:rPr>
                      <w:rFonts w:ascii="楷体_GB2312" w:eastAsia="楷体_GB2312" w:cs="Times New Roman" w:hint="eastAsia"/>
                    </w:rPr>
                    <w:t>25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463C76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-0.298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美原油指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F80CC3" w:rsidP="00463C76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3</w:t>
                  </w:r>
                  <w:r w:rsidR="00463C76">
                    <w:rPr>
                      <w:rFonts w:ascii="楷体_GB2312" w:eastAsia="楷体_GB2312" w:cs="Times New Roman" w:hint="eastAsia"/>
                    </w:rPr>
                    <w:t>2.62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090109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</w:t>
                  </w:r>
                  <w:r w:rsidR="00DF5D38">
                    <w:rPr>
                      <w:rFonts w:ascii="楷体_GB2312" w:eastAsia="楷体_GB2312" w:cs="Times New Roman" w:hint="eastAsia"/>
                    </w:rPr>
                    <w:t>0.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36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bookmarkStart w:id="0" w:name="_GoBack"/>
                  <w:r>
                    <w:rPr>
                      <w:rFonts w:ascii="楷体_GB2312" w:eastAsia="楷体_GB2312" w:cs="楷体_GB2312" w:hint="eastAsia"/>
                    </w:rPr>
                    <w:t>纽约金指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751389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1</w:t>
                  </w:r>
                  <w:r w:rsidR="00132473">
                    <w:rPr>
                      <w:rFonts w:ascii="楷体_GB2312" w:eastAsia="楷体_GB2312" w:cs="Times New Roman" w:hint="eastAsia"/>
                    </w:rPr>
                    <w:t>0</w:t>
                  </w:r>
                  <w:r w:rsidR="00090109">
                    <w:rPr>
                      <w:rFonts w:ascii="楷体_GB2312" w:eastAsia="楷体_GB2312" w:cs="Times New Roman" w:hint="eastAsia"/>
                    </w:rPr>
                    <w:t>8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7.6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2A2D91" w:rsidP="00DF5D38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-1.4</w:t>
                  </w:r>
                </w:p>
              </w:tc>
            </w:tr>
            <w:bookmarkEnd w:id="0"/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伦铜指数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8F2673" w:rsidP="002A2D91">
                  <w:pPr>
                    <w:spacing w:line="312" w:lineRule="auto"/>
                    <w:ind w:firstLineChars="100" w:firstLine="210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4</w:t>
                  </w:r>
                  <w:r w:rsidR="00090109">
                    <w:rPr>
                      <w:rFonts w:ascii="楷体_GB2312" w:eastAsia="楷体_GB2312" w:cs="Times New Roman" w:hint="eastAsia"/>
                    </w:rPr>
                    <w:t>3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92.5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DF5D38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+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12</w:t>
                  </w:r>
                  <w:r>
                    <w:rPr>
                      <w:rFonts w:ascii="楷体_GB2312" w:eastAsia="楷体_GB2312" w:cs="Times New Roman" w:hint="eastAsia"/>
                    </w:rPr>
                    <w:t>.5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伦铝指数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751389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1</w:t>
                  </w:r>
                  <w:r w:rsidR="00F80CC3">
                    <w:rPr>
                      <w:rFonts w:ascii="楷体_GB2312" w:eastAsia="楷体_GB2312" w:cs="Times New Roman" w:hint="eastAsia"/>
                    </w:rPr>
                    <w:t>4</w:t>
                  </w:r>
                  <w:r w:rsidR="00DF5D38">
                    <w:rPr>
                      <w:rFonts w:ascii="楷体_GB2312" w:eastAsia="楷体_GB2312" w:cs="Times New Roman" w:hint="eastAsia"/>
                    </w:rPr>
                    <w:t>8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1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2A2D91" w:rsidP="00DF5D38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-5.5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伦锌指数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F80CC3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1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500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DF5D38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+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4.5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美豆指数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2A2D91" w:rsidP="0009010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882.4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2A2D91" w:rsidP="00444CB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+2.6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美豆粕指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2A2D91" w:rsidP="0009010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272.9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1F4387" w:rsidP="0009010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-</w:t>
                  </w:r>
                  <w:r w:rsidR="002A2D91">
                    <w:rPr>
                      <w:rFonts w:ascii="楷体_GB2312" w:eastAsia="楷体_GB2312" w:cs="仿宋_GB2312" w:hint="eastAsia"/>
                    </w:rPr>
                    <w:t>4.1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美豆油指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2A2D91" w:rsidP="001F4387">
                  <w:pPr>
                    <w:spacing w:line="312" w:lineRule="auto"/>
                    <w:jc w:val="center"/>
                    <w:rPr>
                      <w:rFonts w:ascii="楷体_GB2312" w:eastAsia="楷体_GB2312" w:cs="楷体_GB2312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29.9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090109" w:rsidP="00444CB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-</w:t>
                  </w:r>
                  <w:r w:rsidR="002A2D91">
                    <w:rPr>
                      <w:rFonts w:ascii="楷体_GB2312" w:eastAsia="楷体_GB2312" w:cs="仿宋_GB2312" w:hint="eastAsia"/>
                    </w:rPr>
                    <w:t>0.15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美玉米指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2A2D91" w:rsidP="00090109">
                  <w:pPr>
                    <w:spacing w:line="312" w:lineRule="auto"/>
                    <w:jc w:val="center"/>
                    <w:rPr>
                      <w:rFonts w:ascii="楷体_GB2312" w:eastAsia="楷体_GB2312" w:cs="楷体_GB2312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373.2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2A2D91" w:rsidP="00F80CC3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+4.4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原糖指数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2A2D91" w:rsidP="00090109">
                  <w:pPr>
                    <w:spacing w:line="312" w:lineRule="auto"/>
                    <w:jc w:val="center"/>
                    <w:rPr>
                      <w:rFonts w:ascii="楷体_GB2312" w:eastAsia="楷体_GB2312" w:cs="楷体_GB2312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14.48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090109" w:rsidP="00444CB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-</w:t>
                  </w:r>
                  <w:r w:rsidR="002A2D91">
                    <w:rPr>
                      <w:rFonts w:ascii="楷体_GB2312" w:eastAsia="楷体_GB2312" w:cs="仿宋_GB2312" w:hint="eastAsia"/>
                    </w:rPr>
                    <w:t>0.05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single" w:sz="4" w:space="0" w:color="auto"/>
                  </w:tcBorders>
                  <w:shd w:val="clear" w:color="auto" w:fill="8DB3E2"/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美棉指数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single" w:sz="4" w:space="0" w:color="auto"/>
                  </w:tcBorders>
                  <w:shd w:val="clear" w:color="auto" w:fill="8DB3E2"/>
                </w:tcPr>
                <w:p w:rsidR="006F461E" w:rsidRDefault="002A2D91" w:rsidP="00DF5D38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62.6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single" w:sz="4" w:space="0" w:color="auto"/>
                  </w:tcBorders>
                  <w:shd w:val="clear" w:color="auto" w:fill="8DB3E2"/>
                </w:tcPr>
                <w:p w:rsidR="006F461E" w:rsidRDefault="002A2D91" w:rsidP="0009010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+0.91</w:t>
                  </w:r>
                </w:p>
              </w:tc>
            </w:tr>
          </w:tbl>
          <w:p w:rsidR="006F461E" w:rsidRDefault="006F461E">
            <w:pPr>
              <w:spacing w:line="312" w:lineRule="auto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" w:type="dxa"/>
            <w:vMerge w:val="restart"/>
          </w:tcPr>
          <w:p w:rsidR="006F461E" w:rsidRDefault="006F461E">
            <w:pPr>
              <w:spacing w:line="312" w:lineRule="auto"/>
              <w:rPr>
                <w:rFonts w:ascii="楷体_GB2312" w:eastAsia="楷体_GB2312" w:cs="Times New Roman"/>
              </w:rPr>
            </w:pPr>
          </w:p>
        </w:tc>
        <w:tc>
          <w:tcPr>
            <w:tcW w:w="6478" w:type="dxa"/>
            <w:vMerge w:val="restart"/>
          </w:tcPr>
          <w:tbl>
            <w:tblPr>
              <w:tblpPr w:leftFromText="180" w:rightFromText="180" w:vertAnchor="text" w:horzAnchor="page" w:tblpX="81" w:tblpY="308"/>
              <w:tblOverlap w:val="never"/>
              <w:tblW w:w="6365" w:type="dxa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6365"/>
            </w:tblGrid>
            <w:tr w:rsidR="006F461E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6F461E" w:rsidRDefault="00751389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color w:val="00206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color w:val="002060"/>
                      <w:kern w:val="0"/>
                      <w:sz w:val="22"/>
                      <w:szCs w:val="24"/>
                    </w:rPr>
                    <w:t>品种概况</w:t>
                  </w:r>
                </w:p>
              </w:tc>
            </w:tr>
            <w:tr w:rsidR="006F461E" w:rsidRPr="002A2D91" w:rsidTr="00AE4271">
              <w:trPr>
                <w:trHeight w:val="874"/>
              </w:trPr>
              <w:tc>
                <w:tcPr>
                  <w:tcW w:w="6365" w:type="dxa"/>
                  <w:tcBorders>
                    <w:bottom w:val="single" w:sz="4" w:space="0" w:color="auto"/>
                  </w:tcBorders>
                </w:tcPr>
                <w:p w:rsidR="00044582" w:rsidRDefault="00751389" w:rsidP="00044582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【贵金属】</w:t>
                  </w:r>
                  <w:r w:rsidR="001B28E7" w:rsidRPr="001B28E7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消息面清淡，黄金震荡</w:t>
                  </w:r>
                </w:p>
                <w:p w:rsidR="00EB059D" w:rsidRPr="00EA27C9" w:rsidRDefault="00EB059D" w:rsidP="00374C45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【塑料】</w:t>
                  </w:r>
                  <w:r w:rsidR="00EA424D" w:rsidRPr="00EA424D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原油大涨，检修因素支撑震荡偏强</w:t>
                  </w:r>
                </w:p>
              </w:tc>
            </w:tr>
            <w:tr w:rsidR="006F461E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6F461E" w:rsidRDefault="00F97D51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color w:val="00206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color w:val="002060"/>
                      <w:kern w:val="0"/>
                      <w:sz w:val="22"/>
                      <w:szCs w:val="24"/>
                    </w:rPr>
                    <w:t>操作策略</w:t>
                  </w:r>
                </w:p>
              </w:tc>
            </w:tr>
            <w:tr w:rsidR="006F461E">
              <w:trPr>
                <w:trHeight w:val="398"/>
              </w:trPr>
              <w:tc>
                <w:tcPr>
                  <w:tcW w:w="6365" w:type="dxa"/>
                  <w:tcBorders>
                    <w:bottom w:val="single" w:sz="4" w:space="0" w:color="auto"/>
                  </w:tcBorders>
                </w:tcPr>
                <w:p w:rsidR="006F461E" w:rsidRDefault="00751389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【贵金属】</w:t>
                  </w:r>
                  <w:r w:rsidR="00E976E9" w:rsidRPr="00E976E9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等待大幅回调后更大多头机会</w:t>
                  </w:r>
                </w:p>
                <w:p w:rsidR="00EB059D" w:rsidRDefault="00EB059D" w:rsidP="00BD563E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【塑料】</w:t>
                  </w:r>
                  <w:r w:rsidR="00EA5315" w:rsidRPr="00EA5315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观望</w:t>
                  </w:r>
                </w:p>
              </w:tc>
            </w:tr>
            <w:tr w:rsidR="006F461E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6F461E" w:rsidRPr="003A3E19" w:rsidRDefault="00751389" w:rsidP="003A3E19">
                  <w:pPr>
                    <w:autoSpaceDE w:val="0"/>
                    <w:autoSpaceDN w:val="0"/>
                    <w:adjustRightInd w:val="0"/>
                    <w:spacing w:line="288" w:lineRule="auto"/>
                    <w:ind w:leftChars="49" w:left="103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3A3E19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今日关注</w:t>
                  </w:r>
                </w:p>
              </w:tc>
            </w:tr>
            <w:tr w:rsidR="006F461E" w:rsidRPr="005E3B0B">
              <w:trPr>
                <w:trHeight w:val="387"/>
              </w:trPr>
              <w:tc>
                <w:tcPr>
                  <w:tcW w:w="6365" w:type="dxa"/>
                  <w:tcBorders>
                    <w:bottom w:val="single" w:sz="4" w:space="0" w:color="auto"/>
                  </w:tcBorders>
                </w:tcPr>
                <w:p w:rsidR="002C2222" w:rsidRDefault="00EF6402" w:rsidP="00EF6402">
                  <w:pPr>
                    <w:autoSpaceDE w:val="0"/>
                    <w:autoSpaceDN w:val="0"/>
                    <w:adjustRightInd w:val="0"/>
                    <w:spacing w:line="288" w:lineRule="auto"/>
                    <w:ind w:leftChars="49" w:left="103"/>
                    <w:jc w:val="left"/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16</w:t>
                  </w:r>
                  <w:r w:rsidR="0029607C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:</w:t>
                  </w: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0</w:t>
                  </w:r>
                  <w:r w:rsidR="00FD7A7F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0</w:t>
                  </w:r>
                  <w:r w:rsidR="002C2222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 xml:space="preserve">  </w:t>
                  </w:r>
                  <w:r w:rsidR="00FD7A7F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 xml:space="preserve"> </w:t>
                  </w: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欧元区</w:t>
                  </w:r>
                  <w:r w:rsidR="002C2222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 xml:space="preserve">     </w:t>
                  </w:r>
                  <w:r w:rsidRPr="00EF6402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欧元区6月工业产出月率(%)</w:t>
                  </w:r>
                </w:p>
                <w:p w:rsidR="00EF6402" w:rsidRPr="00831AC1" w:rsidRDefault="00EF6402" w:rsidP="00EF6402">
                  <w:pPr>
                    <w:autoSpaceDE w:val="0"/>
                    <w:autoSpaceDN w:val="0"/>
                    <w:adjustRightInd w:val="0"/>
                    <w:spacing w:line="288" w:lineRule="auto"/>
                    <w:ind w:leftChars="49" w:left="103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 xml:space="preserve">20:30   美国       </w:t>
                  </w:r>
                  <w:r w:rsidRPr="00EF6402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美国7月零售销售月率(%)</w:t>
                  </w:r>
                </w:p>
              </w:tc>
            </w:tr>
            <w:tr w:rsidR="006F461E" w:rsidRPr="005E3B0B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6F461E" w:rsidRPr="005E3B0B" w:rsidRDefault="00751389" w:rsidP="00D2003F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D2003F">
                    <w:rPr>
                      <w:rFonts w:ascii="楷体_GB2312" w:eastAsia="楷体_GB2312" w:hAnsi="Times New Roman" w:cs="Times New Roman" w:hint="eastAsia"/>
                      <w:b/>
                      <w:color w:val="002060"/>
                      <w:kern w:val="0"/>
                      <w:sz w:val="22"/>
                      <w:szCs w:val="24"/>
                    </w:rPr>
                    <w:t>财经要闻</w:t>
                  </w:r>
                </w:p>
              </w:tc>
            </w:tr>
            <w:tr w:rsidR="00C80D4E">
              <w:trPr>
                <w:trHeight w:val="398"/>
              </w:trPr>
              <w:tc>
                <w:tcPr>
                  <w:tcW w:w="6365" w:type="dxa"/>
                </w:tcPr>
                <w:p w:rsidR="00FD7C95" w:rsidRPr="00EF6402" w:rsidRDefault="0001558C" w:rsidP="00FD7C95">
                  <w:pPr>
                    <w:ind w:left="413" w:hangingChars="196" w:hanging="413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9B0B58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1、</w:t>
                  </w:r>
                  <w:r w:rsidR="00EF6402" w:rsidRPr="00EF6402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沙特石油部长</w:t>
                  </w:r>
                  <w:r w:rsidR="00EF6402" w:rsidRPr="00EF6402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”</w:t>
                  </w:r>
                  <w:r w:rsidR="00EF6402" w:rsidRPr="00EF6402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将在必要时采取行动重新平衡市场</w:t>
                  </w:r>
                  <w:r w:rsidR="00EF6402" w:rsidRPr="00EF6402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“</w:t>
                  </w:r>
                </w:p>
                <w:p w:rsidR="00CB477A" w:rsidRPr="00EF6402" w:rsidRDefault="0001558C" w:rsidP="00CB477A">
                  <w:pPr>
                    <w:ind w:left="413" w:hangingChars="196" w:hanging="413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01558C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2、</w:t>
                  </w:r>
                  <w:r w:rsidR="00EF6402" w:rsidRPr="00EF6402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美股三大股指收盘齐创历史新高</w:t>
                  </w:r>
                </w:p>
                <w:p w:rsidR="00AD62F7" w:rsidRPr="00170157" w:rsidRDefault="0001558C" w:rsidP="00EF6402">
                  <w:pPr>
                    <w:ind w:left="413" w:hangingChars="196" w:hanging="413"/>
                    <w:rPr>
                      <w:rFonts w:ascii="楷体_GB2312" w:eastAsia="楷体_GB2312" w:hAnsi="Times New Roman" w:cs="Times New Roman"/>
                      <w:kern w:val="0"/>
                      <w:szCs w:val="24"/>
                    </w:rPr>
                  </w:pPr>
                  <w:r w:rsidRPr="0001558C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3、</w:t>
                  </w:r>
                  <w:r w:rsidR="00EF6402" w:rsidRPr="00EF6402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苏州宣布限购、南京提高二套房首付比例</w:t>
                  </w:r>
                </w:p>
              </w:tc>
            </w:tr>
          </w:tbl>
          <w:p w:rsidR="006F461E" w:rsidRPr="00333DB0" w:rsidRDefault="006F461E">
            <w:pPr>
              <w:spacing w:line="240" w:lineRule="atLeast"/>
              <w:rPr>
                <w:rFonts w:ascii="楷体_GB2312" w:eastAsia="楷体_GB2312"/>
                <w:sz w:val="11"/>
              </w:rPr>
            </w:pPr>
          </w:p>
          <w:p w:rsidR="006F461E" w:rsidRPr="00B177F8" w:rsidRDefault="006F461E" w:rsidP="00AF1A77">
            <w:pPr>
              <w:ind w:left="470" w:hangingChars="196" w:hanging="470"/>
              <w:rPr>
                <w:rFonts w:ascii="楷体_GB2312" w:eastAsia="楷体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6F461E">
        <w:trPr>
          <w:trHeight w:val="3355"/>
        </w:trPr>
        <w:tc>
          <w:tcPr>
            <w:tcW w:w="3781" w:type="dxa"/>
            <w:tcBorders>
              <w:top w:val="single" w:sz="4" w:space="0" w:color="005BAC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W w:w="3412" w:type="dxa"/>
              <w:tblLayout w:type="fixed"/>
              <w:tblLook w:val="04A0"/>
            </w:tblPr>
            <w:tblGrid>
              <w:gridCol w:w="3412"/>
            </w:tblGrid>
            <w:tr w:rsidR="006F461E">
              <w:tc>
                <w:tcPr>
                  <w:tcW w:w="3412" w:type="dxa"/>
                  <w:shd w:val="clear" w:color="auto" w:fill="8DB3E2"/>
                </w:tcPr>
                <w:p w:rsidR="006F461E" w:rsidRDefault="00751389">
                  <w:pPr>
                    <w:spacing w:line="312" w:lineRule="auto"/>
                    <w:rPr>
                      <w:rFonts w:ascii="楷体_GB2312" w:eastAsia="楷体_GB2312" w:hAnsi="Times New Roman" w:cs="楷体_GB2312"/>
                      <w:b/>
                      <w:bCs/>
                      <w:kern w:val="0"/>
                    </w:rPr>
                  </w:pPr>
                  <w:r>
                    <w:rPr>
                      <w:rFonts w:ascii="楷体_GB2312" w:eastAsia="楷体_GB2312" w:hAnsi="Times New Roman" w:cs="楷体_GB2312" w:hint="eastAsia"/>
                      <w:b/>
                      <w:kern w:val="0"/>
                    </w:rPr>
                    <w:t>中融汇信期货投研中心</w:t>
                  </w:r>
                </w:p>
              </w:tc>
            </w:tr>
            <w:tr w:rsidR="00AC410D">
              <w:tc>
                <w:tcPr>
                  <w:tcW w:w="3412" w:type="dxa"/>
                </w:tcPr>
                <w:p w:rsidR="00AC410D" w:rsidRPr="00C30C84" w:rsidRDefault="00AC410D" w:rsidP="00293F86">
                  <w:pPr>
                    <w:spacing w:line="300" w:lineRule="auto"/>
                    <w:rPr>
                      <w:rFonts w:ascii="楷体_GB2312" w:eastAsia="楷体_GB2312" w:hAnsi="华文楷体" w:cs="楷体_GB2312"/>
                      <w:b/>
                      <w:bCs/>
                      <w:kern w:val="0"/>
                    </w:rPr>
                  </w:pP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联系人：</w:t>
                  </w: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韦凤琴</w:t>
                  </w:r>
                </w:p>
              </w:tc>
            </w:tr>
            <w:tr w:rsidR="00AC410D">
              <w:tc>
                <w:tcPr>
                  <w:tcW w:w="3412" w:type="dxa"/>
                </w:tcPr>
                <w:p w:rsidR="00AC410D" w:rsidRDefault="00AC410D" w:rsidP="00293F86">
                  <w:pPr>
                    <w:spacing w:line="300" w:lineRule="auto"/>
                    <w:jc w:val="left"/>
                    <w:rPr>
                      <w:rFonts w:ascii="楷体_GB2312" w:eastAsia="楷体_GB2312" w:hAnsi="华文楷体" w:cs="楷体_GB2312"/>
                      <w:kern w:val="0"/>
                    </w:rPr>
                  </w:pP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从业资格号：</w:t>
                  </w: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F</w:t>
                  </w:r>
                  <w:r w:rsidRPr="00F66CF0">
                    <w:rPr>
                      <w:rFonts w:ascii="楷体_GB2312" w:eastAsia="楷体_GB2312" w:hAnsi="华文楷体" w:cs="楷体_GB2312"/>
                      <w:kern w:val="0"/>
                    </w:rPr>
                    <w:t>0282207</w:t>
                  </w:r>
                </w:p>
                <w:p w:rsidR="00AC410D" w:rsidRPr="00C30C84" w:rsidRDefault="00AC410D" w:rsidP="00293F86">
                  <w:pPr>
                    <w:spacing w:line="300" w:lineRule="auto"/>
                    <w:jc w:val="left"/>
                    <w:rPr>
                      <w:rFonts w:ascii="楷体_GB2312" w:eastAsia="楷体_GB2312" w:hAnsi="华文楷体" w:cs="Times New Roman"/>
                      <w:b/>
                      <w:bCs/>
                      <w:kern w:val="0"/>
                    </w:rPr>
                  </w:pP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投资咨询</w:t>
                  </w: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资格号：</w:t>
                  </w: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TZ0010191</w:t>
                  </w:r>
                </w:p>
              </w:tc>
            </w:tr>
            <w:tr w:rsidR="00AC410D">
              <w:tc>
                <w:tcPr>
                  <w:tcW w:w="3412" w:type="dxa"/>
                </w:tcPr>
                <w:p w:rsidR="00AC410D" w:rsidRPr="00C30C84" w:rsidRDefault="00AC410D" w:rsidP="00293F86">
                  <w:pPr>
                    <w:spacing w:line="300" w:lineRule="auto"/>
                    <w:rPr>
                      <w:rFonts w:ascii="楷体_GB2312" w:eastAsia="楷体_GB2312" w:hAnsi="华文楷体" w:cs="楷体_GB2312"/>
                      <w:b/>
                      <w:bCs/>
                      <w:kern w:val="0"/>
                    </w:rPr>
                  </w:pP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TEL：021-515575</w:t>
                  </w: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76</w:t>
                  </w:r>
                </w:p>
              </w:tc>
            </w:tr>
            <w:tr w:rsidR="00AC410D">
              <w:tc>
                <w:tcPr>
                  <w:tcW w:w="3412" w:type="dxa"/>
                </w:tcPr>
                <w:p w:rsidR="00AC410D" w:rsidRPr="00C30C84" w:rsidRDefault="00AC410D" w:rsidP="00293F86">
                  <w:pPr>
                    <w:tabs>
                      <w:tab w:val="left" w:pos="4620"/>
                    </w:tabs>
                    <w:spacing w:line="300" w:lineRule="auto"/>
                    <w:rPr>
                      <w:rFonts w:ascii="楷体_GB2312" w:eastAsia="楷体_GB2312" w:hAnsi="华文楷体" w:cs="Times New Roman"/>
                      <w:b/>
                      <w:bCs/>
                      <w:kern w:val="0"/>
                    </w:rPr>
                  </w:pP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Email：</w:t>
                  </w: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weifengqin</w:t>
                  </w: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@zrhxqh.com</w:t>
                  </w:r>
                </w:p>
              </w:tc>
            </w:tr>
          </w:tbl>
          <w:p w:rsidR="006F461E" w:rsidRDefault="006F461E">
            <w:pPr>
              <w:spacing w:line="312" w:lineRule="auto"/>
              <w:jc w:val="left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" w:type="dxa"/>
            <w:vMerge/>
          </w:tcPr>
          <w:p w:rsidR="006F461E" w:rsidRDefault="006F461E">
            <w:pPr>
              <w:spacing w:line="312" w:lineRule="auto"/>
              <w:rPr>
                <w:rFonts w:ascii="楷体_GB2312" w:eastAsia="楷体_GB2312" w:cs="Times New Roman"/>
              </w:rPr>
            </w:pPr>
          </w:p>
        </w:tc>
        <w:tc>
          <w:tcPr>
            <w:tcW w:w="6478" w:type="dxa"/>
            <w:vMerge/>
          </w:tcPr>
          <w:p w:rsidR="006F461E" w:rsidRDefault="006F461E">
            <w:pPr>
              <w:pStyle w:val="11"/>
              <w:numPr>
                <w:ilvl w:val="0"/>
                <w:numId w:val="2"/>
              </w:numPr>
              <w:spacing w:before="120" w:after="120" w:line="312" w:lineRule="auto"/>
              <w:ind w:firstLineChars="0"/>
              <w:rPr>
                <w:rFonts w:ascii="楷体_GB2312" w:eastAsia="楷体_GB2312" w:cs="Times New Roman"/>
                <w:b/>
                <w:bCs/>
                <w:sz w:val="30"/>
                <w:szCs w:val="30"/>
              </w:rPr>
            </w:pPr>
          </w:p>
        </w:tc>
      </w:tr>
    </w:tbl>
    <w:p w:rsidR="006F461E" w:rsidRDefault="00751389">
      <w:pPr>
        <w:spacing w:line="312" w:lineRule="auto"/>
        <w:jc w:val="center"/>
        <w:rPr>
          <w:rFonts w:ascii="楷体_GB2312" w:eastAsia="楷体_GB2312" w:cs="Times New Roman"/>
          <w:b/>
          <w:bCs/>
          <w:color w:val="002060"/>
          <w:sz w:val="32"/>
          <w:szCs w:val="24"/>
        </w:rPr>
      </w:pPr>
      <w:r>
        <w:rPr>
          <w:rFonts w:ascii="楷体_GB2312" w:eastAsia="楷体_GB2312" w:cs="Times New Roman" w:hint="eastAsia"/>
          <w:b/>
          <w:bCs/>
          <w:color w:val="002060"/>
          <w:sz w:val="32"/>
          <w:szCs w:val="24"/>
        </w:rPr>
        <w:lastRenderedPageBreak/>
        <w:t>晨会纪要</w:t>
      </w:r>
    </w:p>
    <w:p w:rsidR="006F461E" w:rsidRDefault="00751389">
      <w:pPr>
        <w:spacing w:line="312" w:lineRule="auto"/>
        <w:ind w:firstLineChars="492" w:firstLine="1383"/>
        <w:jc w:val="left"/>
        <w:rPr>
          <w:rFonts w:ascii="楷体_GB2312" w:eastAsia="楷体_GB2312" w:cs="Times New Roman"/>
          <w:b/>
          <w:bCs/>
          <w:color w:val="002060"/>
          <w:sz w:val="28"/>
          <w:szCs w:val="24"/>
        </w:rPr>
      </w:pPr>
      <w:r>
        <w:rPr>
          <w:rFonts w:ascii="楷体_GB2312" w:eastAsia="楷体_GB2312" w:cs="Times New Roman" w:hint="eastAsia"/>
          <w:b/>
          <w:bCs/>
          <w:color w:val="002060"/>
          <w:sz w:val="28"/>
          <w:szCs w:val="24"/>
        </w:rPr>
        <w:t>贵金属</w:t>
      </w:r>
    </w:p>
    <w:p w:rsidR="001B28E7" w:rsidRDefault="001B28E7" w:rsidP="001B28E7">
      <w:pPr>
        <w:spacing w:line="312" w:lineRule="auto"/>
        <w:ind w:leftChars="450" w:left="945" w:firstLineChars="200" w:firstLine="440"/>
        <w:rPr>
          <w:rFonts w:ascii="楷体_GB2312" w:eastAsia="楷体_GB2312" w:cs="Times New Roman"/>
          <w:bCs/>
          <w:color w:val="000000"/>
          <w:sz w:val="22"/>
          <w:szCs w:val="24"/>
        </w:rPr>
      </w:pPr>
      <w:r w:rsidRPr="001B28E7">
        <w:rPr>
          <w:rFonts w:ascii="楷体_GB2312" w:eastAsia="楷体_GB2312" w:cs="Times New Roman" w:hint="eastAsia"/>
          <w:bCs/>
          <w:color w:val="000000"/>
          <w:sz w:val="22"/>
          <w:szCs w:val="24"/>
        </w:rPr>
        <w:t>周</w:t>
      </w:r>
      <w:r w:rsidR="00357E14">
        <w:rPr>
          <w:rFonts w:ascii="楷体_GB2312" w:eastAsia="楷体_GB2312" w:cs="Times New Roman" w:hint="eastAsia"/>
          <w:bCs/>
          <w:color w:val="000000"/>
          <w:sz w:val="22"/>
          <w:szCs w:val="24"/>
        </w:rPr>
        <w:t>四</w:t>
      </w:r>
      <w:r w:rsidRPr="001B28E7">
        <w:rPr>
          <w:rFonts w:ascii="楷体_GB2312" w:eastAsia="楷体_GB2312" w:cs="Times New Roman" w:hint="eastAsia"/>
          <w:bCs/>
          <w:color w:val="000000"/>
          <w:sz w:val="22"/>
          <w:szCs w:val="24"/>
        </w:rPr>
        <w:t>伦敦金围绕1300一线震荡，整体消息面清淡，目前市场有点过于平静。技术上，目前关注原油回调情况。操作上，伦敦金底仓止盈之后，观望为主，待大幅回调后更大多头机会。</w:t>
      </w:r>
    </w:p>
    <w:p w:rsidR="00FD7025" w:rsidRDefault="00FD7025" w:rsidP="00450F7C">
      <w:pPr>
        <w:spacing w:line="312" w:lineRule="auto"/>
        <w:ind w:leftChars="450" w:left="945" w:firstLineChars="200" w:firstLine="440"/>
        <w:rPr>
          <w:rFonts w:ascii="楷体_GB2312" w:eastAsia="楷体_GB2312" w:cs="Times New Roman"/>
          <w:bCs/>
          <w:color w:val="000000"/>
          <w:sz w:val="22"/>
          <w:szCs w:val="24"/>
        </w:rPr>
      </w:pPr>
    </w:p>
    <w:p w:rsidR="0029607C" w:rsidRPr="00EB059D" w:rsidRDefault="00EB059D" w:rsidP="00EB059D">
      <w:pPr>
        <w:spacing w:line="312" w:lineRule="auto"/>
        <w:ind w:firstLineChars="492" w:firstLine="1383"/>
        <w:rPr>
          <w:rFonts w:ascii="楷体_GB2312" w:eastAsia="楷体_GB2312" w:cs="Times New Roman"/>
          <w:b/>
          <w:bCs/>
          <w:color w:val="002060"/>
          <w:sz w:val="28"/>
          <w:szCs w:val="24"/>
        </w:rPr>
      </w:pPr>
      <w:r w:rsidRPr="00EB059D">
        <w:rPr>
          <w:rFonts w:ascii="楷体_GB2312" w:eastAsia="楷体_GB2312" w:cs="Times New Roman" w:hint="eastAsia"/>
          <w:b/>
          <w:bCs/>
          <w:color w:val="002060"/>
          <w:sz w:val="28"/>
          <w:szCs w:val="24"/>
        </w:rPr>
        <w:t>塑料</w:t>
      </w:r>
    </w:p>
    <w:p w:rsidR="00E4487B" w:rsidRDefault="00EA424D" w:rsidP="00EA424D">
      <w:pPr>
        <w:spacing w:line="312" w:lineRule="auto"/>
        <w:ind w:leftChars="450" w:left="945" w:firstLineChars="200" w:firstLine="440"/>
        <w:rPr>
          <w:rFonts w:ascii="楷体_GB2312" w:eastAsia="楷体_GB2312" w:cs="Times New Roman" w:hint="eastAsia"/>
          <w:bCs/>
          <w:color w:val="000000"/>
          <w:sz w:val="22"/>
          <w:szCs w:val="24"/>
        </w:rPr>
      </w:pPr>
      <w:r w:rsidRPr="00EA424D">
        <w:rPr>
          <w:rFonts w:ascii="楷体_GB2312" w:eastAsia="楷体_GB2312" w:cs="Times New Roman" w:hint="eastAsia"/>
          <w:bCs/>
          <w:color w:val="000000"/>
          <w:sz w:val="22"/>
          <w:szCs w:val="24"/>
        </w:rPr>
        <w:t>沙特表态支持冻产， 原油大涨，美原油指数收盘价45.27美元/桶涨4.48%。石脑油365美元/吨，东北亚乙烯1074-1076美元/吨。外盘PE美金市场低压1124-1126美元/吨，高压1149-1151美元/吨，线性维持在1129-1131美元/吨，折进口成本9294。国内LLDPE主流价格8900-9200元/吨。基本面方面，延长中煤60万吨全密度大检修。兰州石化8月9号全系统停机；8月16号部分装置复工，8月30号全线复工。天津联化线性装置8.8-8.10陆续检修一个月。中沙天津PE装置8月10日至9月22日检修44天。检修和G20会议的运输问题依旧影响目前盘面，外加原油大涨，整体看塑料期货维持偏强走势，期货目前适合短线日内8800-9000区间操作，稳健者暂时观望。</w:t>
      </w:r>
    </w:p>
    <w:p w:rsidR="00EA424D" w:rsidRPr="007E6D78" w:rsidRDefault="00EA424D" w:rsidP="001932C8">
      <w:pPr>
        <w:spacing w:line="312" w:lineRule="auto"/>
        <w:ind w:leftChars="450" w:left="945" w:firstLineChars="200" w:firstLine="440"/>
        <w:rPr>
          <w:rFonts w:ascii="楷体_GB2312" w:eastAsia="楷体_GB2312" w:cs="Times New Roman"/>
          <w:bCs/>
          <w:color w:val="000000"/>
          <w:sz w:val="22"/>
          <w:szCs w:val="24"/>
        </w:rPr>
      </w:pPr>
    </w:p>
    <w:p w:rsidR="006F461E" w:rsidRDefault="00751389">
      <w:pPr>
        <w:spacing w:line="312" w:lineRule="auto"/>
        <w:jc w:val="center"/>
        <w:rPr>
          <w:rFonts w:ascii="楷体_GB2312" w:eastAsia="楷体_GB2312" w:cs="Times New Roman"/>
          <w:b/>
          <w:color w:val="002060"/>
          <w:sz w:val="22"/>
        </w:rPr>
      </w:pPr>
      <w:r>
        <w:rPr>
          <w:rFonts w:ascii="楷体_GB2312" w:eastAsia="楷体_GB2312" w:cs="Times New Roman" w:hint="eastAsia"/>
          <w:b/>
          <w:color w:val="002060"/>
          <w:sz w:val="32"/>
        </w:rPr>
        <w:t>免责声明</w:t>
      </w:r>
    </w:p>
    <w:p w:rsidR="006F461E" w:rsidRDefault="00751389">
      <w:pPr>
        <w:widowControl/>
        <w:spacing w:after="240" w:line="312" w:lineRule="auto"/>
        <w:ind w:firstLineChars="200" w:firstLine="480"/>
        <w:jc w:val="left"/>
        <w:rPr>
          <w:rFonts w:ascii="楷体_GB2312" w:eastAsia="楷体_GB2312" w:hAnsi="宋体" w:cs="宋体"/>
          <w:kern w:val="0"/>
          <w:sz w:val="24"/>
          <w:szCs w:val="24"/>
        </w:rPr>
      </w:pPr>
      <w:r>
        <w:rPr>
          <w:rFonts w:ascii="楷体_GB2312" w:eastAsia="楷体_GB2312" w:hAnsi="宋体" w:cs="宋体" w:hint="eastAsia"/>
          <w:kern w:val="0"/>
          <w:sz w:val="24"/>
          <w:szCs w:val="24"/>
        </w:rPr>
        <w:t>本报告所载的内容仅作参考之用，不作为或被视为出售或购买期货品种的要约或发出的要约邀请。此报告的内容不构成对任何人的投资建议，而中融汇信不会因接收人收到此报告而视他们为其客户。本报告中的信息均来源于公开可获得资料，中融汇信力求准确可靠，但对信息的准确性及完整性不做任何保证。客户应谨慎考虑本报告中的任何意见和建议，不能依赖此报告以取代自己的独立判断，而中融汇信不对因使用此报告而引起的损失负任何责任。本报告仅反映编写分析员的不同设想、见解及分析方法。本报告所载的观点不代表中融汇信期货有限公司的立场。中融汇信可发出其它与本报告所载资料不一致及有不同结论的报告。未经中融汇信授权许可，任何引用、转载以及向第三方传播的行为均可能承担法律责任。</w:t>
      </w:r>
    </w:p>
    <w:p w:rsidR="006F461E" w:rsidRDefault="006F461E">
      <w:pPr>
        <w:tabs>
          <w:tab w:val="left" w:pos="4620"/>
        </w:tabs>
        <w:spacing w:line="312" w:lineRule="auto"/>
        <w:rPr>
          <w:rFonts w:ascii="楷体_GB2312" w:eastAsia="楷体_GB2312" w:cs="Times New Roman"/>
        </w:rPr>
      </w:pPr>
    </w:p>
    <w:sectPr w:rsidR="006F461E" w:rsidSect="006F461E">
      <w:headerReference w:type="default" r:id="rId10"/>
      <w:footerReference w:type="default" r:id="rId11"/>
      <w:footerReference w:type="first" r:id="rId12"/>
      <w:pgSz w:w="11906" w:h="16838"/>
      <w:pgMar w:top="1304" w:right="680" w:bottom="851" w:left="68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5A5A" w:rsidRDefault="000F5A5A" w:rsidP="006F461E">
      <w:r>
        <w:separator/>
      </w:r>
    </w:p>
  </w:endnote>
  <w:endnote w:type="continuationSeparator" w:id="1">
    <w:p w:rsidR="000F5A5A" w:rsidRDefault="000F5A5A" w:rsidP="006F4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汉仪楷体简">
    <w:altName w:val="宋体"/>
    <w:charset w:val="86"/>
    <w:family w:val="auto"/>
    <w:pitch w:val="default"/>
    <w:sig w:usb0="00000001" w:usb1="080E0000" w:usb2="00000010" w:usb3="00000000" w:csb0="00040000" w:csb1="00000000"/>
  </w:font>
  <w:font w:name="汉仪大黑简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??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61E" w:rsidRDefault="00751389">
    <w:pPr>
      <w:spacing w:line="360" w:lineRule="auto"/>
      <w:jc w:val="center"/>
      <w:rPr>
        <w:rFonts w:ascii="Times New Roman" w:eastAsia="楷体_GB2312" w:hAnsi="Times New Roman" w:cs="Times New Roman"/>
        <w:color w:val="17365D"/>
      </w:rPr>
    </w:pPr>
    <w:r>
      <w:rPr>
        <w:rFonts w:ascii="Times New Roman" w:eastAsia="楷体_GB2312" w:hAnsi="Times New Roman" w:cs="Times New Roman"/>
        <w:color w:val="17365D"/>
      </w:rPr>
      <w:t>http://www.</w:t>
    </w:r>
    <w:r>
      <w:rPr>
        <w:rFonts w:ascii="Times New Roman" w:eastAsia="楷体_GB2312" w:hAnsi="Times New Roman" w:cs="Times New Roman" w:hint="eastAsia"/>
        <w:color w:val="17365D"/>
      </w:rPr>
      <w:t>zrhxqh</w:t>
    </w:r>
    <w:r>
      <w:rPr>
        <w:rFonts w:ascii="Times New Roman" w:eastAsia="楷体_GB2312" w:hAnsi="Times New Roman" w:cs="Times New Roman"/>
        <w:color w:val="17365D"/>
      </w:rPr>
      <w:t>.com</w:t>
    </w:r>
  </w:p>
  <w:p w:rsidR="006F461E" w:rsidRDefault="00751389">
    <w:pPr>
      <w:pStyle w:val="a7"/>
      <w:pBdr>
        <w:top w:val="single" w:sz="12" w:space="1" w:color="005BAC"/>
      </w:pBdr>
    </w:pPr>
    <w:r>
      <w:rPr>
        <w:rFonts w:ascii="楷体_GB2312" w:eastAsia="楷体_GB2312" w:cs="楷体_GB2312" w:hint="eastAsia"/>
        <w:b/>
        <w:bCs/>
        <w:color w:val="17365D"/>
        <w:sz w:val="21"/>
        <w:szCs w:val="21"/>
      </w:rPr>
      <w:t>请务必阅读正文后的免责声明部分</w:t>
    </w:r>
    <w:r w:rsidR="00A5400E">
      <w:rPr>
        <w:rFonts w:ascii="Cambria" w:hAnsi="Cambria" w:cs="Cambria"/>
      </w:rPr>
      <w:fldChar w:fldCharType="begin"/>
    </w:r>
    <w:r>
      <w:rPr>
        <w:rFonts w:ascii="Cambria" w:hAnsi="Cambria" w:cs="Cambria"/>
      </w:rPr>
      <w:instrText xml:space="preserve"> PAGE   \* MERGEFORMAT </w:instrText>
    </w:r>
    <w:r w:rsidR="00A5400E">
      <w:rPr>
        <w:rFonts w:ascii="Cambria" w:hAnsi="Cambria" w:cs="Cambria"/>
      </w:rPr>
      <w:fldChar w:fldCharType="separate"/>
    </w:r>
    <w:r w:rsidR="00357E14" w:rsidRPr="00357E14">
      <w:rPr>
        <w:rFonts w:ascii="Calibri" w:hAnsi="Calibri"/>
        <w:noProof/>
      </w:rPr>
      <w:t>2</w:t>
    </w:r>
    <w:r w:rsidR="00A5400E">
      <w:rPr>
        <w:rFonts w:ascii="Cambria" w:hAnsi="Cambria" w:cs="Cambria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61E" w:rsidRDefault="00751389">
    <w:pPr>
      <w:pStyle w:val="a7"/>
      <w:pBdr>
        <w:top w:val="single" w:sz="12" w:space="1" w:color="005BAC"/>
      </w:pBdr>
    </w:pPr>
    <w:r>
      <w:rPr>
        <w:rFonts w:ascii="楷体_GB2312" w:eastAsia="楷体_GB2312" w:cs="楷体_GB2312" w:hint="eastAsia"/>
        <w:b/>
        <w:bCs/>
        <w:color w:val="17365D"/>
        <w:sz w:val="21"/>
        <w:szCs w:val="21"/>
      </w:rPr>
      <w:t>请务必阅读正文后的免责声明部分</w:t>
    </w:r>
    <w:r>
      <w:rPr>
        <w:rFonts w:ascii="Cambria" w:hAnsi="Cambria" w:cs="Cambria" w:hint="eastAsia"/>
      </w:rPr>
      <w:t xml:space="preserve">                       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5A5A" w:rsidRDefault="000F5A5A" w:rsidP="006F461E">
      <w:r>
        <w:separator/>
      </w:r>
    </w:p>
  </w:footnote>
  <w:footnote w:type="continuationSeparator" w:id="1">
    <w:p w:rsidR="000F5A5A" w:rsidRDefault="000F5A5A" w:rsidP="006F46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61E" w:rsidRDefault="00EA424D" w:rsidP="00EA424D">
    <w:pPr>
      <w:pStyle w:val="a8"/>
      <w:pBdr>
        <w:bottom w:val="single" w:sz="12" w:space="1" w:color="005BAC"/>
      </w:pBdr>
      <w:spacing w:afterLines="50"/>
      <w:jc w:val="distribute"/>
      <w:rPr>
        <w:rFonts w:ascii="楷体_GB2312" w:eastAsia="楷体_GB2312"/>
        <w:sz w:val="21"/>
        <w:szCs w:val="21"/>
      </w:rPr>
    </w:pPr>
    <w:r w:rsidRPr="00A5400E">
      <w:rPr>
        <w:rFonts w:ascii="楷体_GB2312" w:eastAsia="楷体_GB231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3" o:spid="_x0000_i1027" type="#_x0000_t75" style="width:122.1pt;height:28.8pt">
          <v:imagedata r:id="rId1" o:title=""/>
        </v:shape>
      </w:pict>
    </w:r>
    <w:r w:rsidR="00751389">
      <w:rPr>
        <w:rFonts w:ascii="楷体_GB2312" w:eastAsia="楷体_GB2312"/>
        <w:sz w:val="21"/>
        <w:szCs w:val="21"/>
      </w:rPr>
      <w:tab/>
    </w:r>
    <w:r w:rsidR="00751389">
      <w:rPr>
        <w:rFonts w:ascii="楷体_GB2312" w:eastAsia="楷体_GB2312"/>
        <w:color w:val="FF6600"/>
        <w:sz w:val="21"/>
        <w:szCs w:val="21"/>
      </w:rPr>
      <w:tab/>
    </w:r>
    <w:r w:rsidR="00751389">
      <w:rPr>
        <w:rFonts w:ascii="楷体_GB2312" w:eastAsia="楷体_GB2312"/>
        <w:sz w:val="21"/>
        <w:szCs w:val="21"/>
      </w:rPr>
      <w:tab/>
    </w:r>
    <w:r w:rsidR="00751389">
      <w:rPr>
        <w:rFonts w:ascii="楷体_GB2312" w:eastAsia="楷体_GB2312" w:cs="楷体_GB2312" w:hint="eastAsia"/>
        <w:b/>
        <w:bCs/>
        <w:color w:val="17365D"/>
        <w:sz w:val="21"/>
        <w:szCs w:val="21"/>
      </w:rPr>
      <w:t>晨报/期货投资报告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 w:tentative="1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  <w:color w:val="005BAC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>
    <w:nsid w:val="0000000B"/>
    <w:multiLevelType w:val="multilevel"/>
    <w:tmpl w:val="0000000B"/>
    <w:lvl w:ilvl="0" w:tentative="1">
      <w:start w:val="1"/>
      <w:numFmt w:val="bullet"/>
      <w:pStyle w:val="a"/>
      <w:lvlText w:val=""/>
      <w:lvlJc w:val="left"/>
      <w:pPr>
        <w:ind w:left="420" w:hanging="420"/>
      </w:pPr>
      <w:rPr>
        <w:rFonts w:ascii="Wingdings" w:hAnsi="Wingdings" w:cs="Wingdings" w:hint="default"/>
        <w:color w:val="005BAC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>
    <w:nsid w:val="3BD51D66"/>
    <w:multiLevelType w:val="hybridMultilevel"/>
    <w:tmpl w:val="F42E3AE6"/>
    <w:lvl w:ilvl="0" w:tplc="0E6C867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884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10DC"/>
    <w:rsid w:val="00002565"/>
    <w:rsid w:val="000038B3"/>
    <w:rsid w:val="00005357"/>
    <w:rsid w:val="000132DD"/>
    <w:rsid w:val="0001380B"/>
    <w:rsid w:val="00014FF6"/>
    <w:rsid w:val="0001558C"/>
    <w:rsid w:val="0001564C"/>
    <w:rsid w:val="00020FFB"/>
    <w:rsid w:val="000214B8"/>
    <w:rsid w:val="00021BE7"/>
    <w:rsid w:val="00022589"/>
    <w:rsid w:val="00023FF9"/>
    <w:rsid w:val="00025FB3"/>
    <w:rsid w:val="0003081A"/>
    <w:rsid w:val="00031D12"/>
    <w:rsid w:val="00033947"/>
    <w:rsid w:val="00036E61"/>
    <w:rsid w:val="00042A15"/>
    <w:rsid w:val="00044281"/>
    <w:rsid w:val="00044582"/>
    <w:rsid w:val="000463E4"/>
    <w:rsid w:val="00047B7F"/>
    <w:rsid w:val="0005036F"/>
    <w:rsid w:val="00051672"/>
    <w:rsid w:val="00052ADF"/>
    <w:rsid w:val="0005321F"/>
    <w:rsid w:val="00055192"/>
    <w:rsid w:val="00056B35"/>
    <w:rsid w:val="00063DA4"/>
    <w:rsid w:val="0006655F"/>
    <w:rsid w:val="00067E51"/>
    <w:rsid w:val="000701E9"/>
    <w:rsid w:val="00070A73"/>
    <w:rsid w:val="00076443"/>
    <w:rsid w:val="00076B19"/>
    <w:rsid w:val="00081E38"/>
    <w:rsid w:val="00083555"/>
    <w:rsid w:val="00084EDD"/>
    <w:rsid w:val="0008617D"/>
    <w:rsid w:val="0008640E"/>
    <w:rsid w:val="00086AEE"/>
    <w:rsid w:val="00087499"/>
    <w:rsid w:val="00087EEF"/>
    <w:rsid w:val="00090109"/>
    <w:rsid w:val="00092CA5"/>
    <w:rsid w:val="00093065"/>
    <w:rsid w:val="00094E0D"/>
    <w:rsid w:val="000A295F"/>
    <w:rsid w:val="000A3A17"/>
    <w:rsid w:val="000A58E3"/>
    <w:rsid w:val="000B0243"/>
    <w:rsid w:val="000B0E8D"/>
    <w:rsid w:val="000B16A7"/>
    <w:rsid w:val="000B21BE"/>
    <w:rsid w:val="000B2DC7"/>
    <w:rsid w:val="000B35BE"/>
    <w:rsid w:val="000B7093"/>
    <w:rsid w:val="000C1C7F"/>
    <w:rsid w:val="000C2990"/>
    <w:rsid w:val="000C67DA"/>
    <w:rsid w:val="000D0A4E"/>
    <w:rsid w:val="000D1515"/>
    <w:rsid w:val="000D347D"/>
    <w:rsid w:val="000D4B8B"/>
    <w:rsid w:val="000F1886"/>
    <w:rsid w:val="000F21D7"/>
    <w:rsid w:val="000F3107"/>
    <w:rsid w:val="000F3356"/>
    <w:rsid w:val="000F5A5A"/>
    <w:rsid w:val="000F63D3"/>
    <w:rsid w:val="00101359"/>
    <w:rsid w:val="0010409D"/>
    <w:rsid w:val="0010465F"/>
    <w:rsid w:val="00113C3B"/>
    <w:rsid w:val="00114F32"/>
    <w:rsid w:val="001154FA"/>
    <w:rsid w:val="00115A1B"/>
    <w:rsid w:val="00117F3C"/>
    <w:rsid w:val="00120870"/>
    <w:rsid w:val="00122E12"/>
    <w:rsid w:val="00124651"/>
    <w:rsid w:val="0012698E"/>
    <w:rsid w:val="00132473"/>
    <w:rsid w:val="00135591"/>
    <w:rsid w:val="001406E5"/>
    <w:rsid w:val="001426AC"/>
    <w:rsid w:val="00143E6F"/>
    <w:rsid w:val="0015046E"/>
    <w:rsid w:val="00162206"/>
    <w:rsid w:val="00163B29"/>
    <w:rsid w:val="00170157"/>
    <w:rsid w:val="001712F4"/>
    <w:rsid w:val="0017153A"/>
    <w:rsid w:val="00172A27"/>
    <w:rsid w:val="00180B9E"/>
    <w:rsid w:val="0018476C"/>
    <w:rsid w:val="001926D8"/>
    <w:rsid w:val="00192ABB"/>
    <w:rsid w:val="001932C8"/>
    <w:rsid w:val="001A3936"/>
    <w:rsid w:val="001A5E0B"/>
    <w:rsid w:val="001B06A7"/>
    <w:rsid w:val="001B0909"/>
    <w:rsid w:val="001B12C5"/>
    <w:rsid w:val="001B28E7"/>
    <w:rsid w:val="001B3972"/>
    <w:rsid w:val="001B55B9"/>
    <w:rsid w:val="001B70B4"/>
    <w:rsid w:val="001C423B"/>
    <w:rsid w:val="001C638F"/>
    <w:rsid w:val="001D4954"/>
    <w:rsid w:val="001F4387"/>
    <w:rsid w:val="001F4444"/>
    <w:rsid w:val="001F6D5E"/>
    <w:rsid w:val="001F6E21"/>
    <w:rsid w:val="00205846"/>
    <w:rsid w:val="002138AB"/>
    <w:rsid w:val="00215A9D"/>
    <w:rsid w:val="002165C1"/>
    <w:rsid w:val="00222281"/>
    <w:rsid w:val="00224659"/>
    <w:rsid w:val="00224E57"/>
    <w:rsid w:val="00230469"/>
    <w:rsid w:val="002321B2"/>
    <w:rsid w:val="0023528C"/>
    <w:rsid w:val="00235DB3"/>
    <w:rsid w:val="00240175"/>
    <w:rsid w:val="002406A6"/>
    <w:rsid w:val="002406EC"/>
    <w:rsid w:val="00240D01"/>
    <w:rsid w:val="00243582"/>
    <w:rsid w:val="00243788"/>
    <w:rsid w:val="00245381"/>
    <w:rsid w:val="0024611E"/>
    <w:rsid w:val="00247FAF"/>
    <w:rsid w:val="00252236"/>
    <w:rsid w:val="00252628"/>
    <w:rsid w:val="00254A7C"/>
    <w:rsid w:val="00256413"/>
    <w:rsid w:val="0025747D"/>
    <w:rsid w:val="0025751B"/>
    <w:rsid w:val="00262D54"/>
    <w:rsid w:val="00263EF1"/>
    <w:rsid w:val="0026663B"/>
    <w:rsid w:val="002676DB"/>
    <w:rsid w:val="00270483"/>
    <w:rsid w:val="002719D0"/>
    <w:rsid w:val="0027519B"/>
    <w:rsid w:val="0027528B"/>
    <w:rsid w:val="00280D40"/>
    <w:rsid w:val="00283138"/>
    <w:rsid w:val="00287C31"/>
    <w:rsid w:val="00291515"/>
    <w:rsid w:val="002952C7"/>
    <w:rsid w:val="0029607C"/>
    <w:rsid w:val="002972A2"/>
    <w:rsid w:val="002A202E"/>
    <w:rsid w:val="002A2D91"/>
    <w:rsid w:val="002A38B1"/>
    <w:rsid w:val="002A72B7"/>
    <w:rsid w:val="002B0547"/>
    <w:rsid w:val="002B33E1"/>
    <w:rsid w:val="002B3609"/>
    <w:rsid w:val="002B54DE"/>
    <w:rsid w:val="002B7C91"/>
    <w:rsid w:val="002C2222"/>
    <w:rsid w:val="002C23B4"/>
    <w:rsid w:val="002C5054"/>
    <w:rsid w:val="002C5338"/>
    <w:rsid w:val="002D01FE"/>
    <w:rsid w:val="002D1123"/>
    <w:rsid w:val="002D5C71"/>
    <w:rsid w:val="002E02B4"/>
    <w:rsid w:val="002E710B"/>
    <w:rsid w:val="002F14AE"/>
    <w:rsid w:val="002F1DFF"/>
    <w:rsid w:val="002F3A17"/>
    <w:rsid w:val="002F66CD"/>
    <w:rsid w:val="002F77FE"/>
    <w:rsid w:val="00302236"/>
    <w:rsid w:val="00303F56"/>
    <w:rsid w:val="00310DE5"/>
    <w:rsid w:val="00314ADE"/>
    <w:rsid w:val="003162F1"/>
    <w:rsid w:val="003166EC"/>
    <w:rsid w:val="00316E3F"/>
    <w:rsid w:val="00320218"/>
    <w:rsid w:val="00323891"/>
    <w:rsid w:val="00325F74"/>
    <w:rsid w:val="00333DB0"/>
    <w:rsid w:val="00334D3D"/>
    <w:rsid w:val="00336815"/>
    <w:rsid w:val="00342148"/>
    <w:rsid w:val="00342607"/>
    <w:rsid w:val="00344A11"/>
    <w:rsid w:val="003537E9"/>
    <w:rsid w:val="00353C86"/>
    <w:rsid w:val="00353D75"/>
    <w:rsid w:val="00356001"/>
    <w:rsid w:val="00357196"/>
    <w:rsid w:val="00357580"/>
    <w:rsid w:val="00357E14"/>
    <w:rsid w:val="003608D2"/>
    <w:rsid w:val="00364041"/>
    <w:rsid w:val="00365413"/>
    <w:rsid w:val="00371D2C"/>
    <w:rsid w:val="00374C45"/>
    <w:rsid w:val="00374CA7"/>
    <w:rsid w:val="00381693"/>
    <w:rsid w:val="0038251E"/>
    <w:rsid w:val="00383B7A"/>
    <w:rsid w:val="0038683C"/>
    <w:rsid w:val="00387908"/>
    <w:rsid w:val="00390C96"/>
    <w:rsid w:val="00390DDC"/>
    <w:rsid w:val="00392771"/>
    <w:rsid w:val="00393F4D"/>
    <w:rsid w:val="003A0242"/>
    <w:rsid w:val="003A24EC"/>
    <w:rsid w:val="003A3E19"/>
    <w:rsid w:val="003A4013"/>
    <w:rsid w:val="003A5207"/>
    <w:rsid w:val="003B017E"/>
    <w:rsid w:val="003B0B3A"/>
    <w:rsid w:val="003B2E6F"/>
    <w:rsid w:val="003B3B4B"/>
    <w:rsid w:val="003B5EBE"/>
    <w:rsid w:val="003B6BF6"/>
    <w:rsid w:val="003C3CA9"/>
    <w:rsid w:val="003C60A2"/>
    <w:rsid w:val="003D56BB"/>
    <w:rsid w:val="003D6267"/>
    <w:rsid w:val="003D7528"/>
    <w:rsid w:val="003E14C6"/>
    <w:rsid w:val="003E1774"/>
    <w:rsid w:val="003E281E"/>
    <w:rsid w:val="003E5406"/>
    <w:rsid w:val="003E727D"/>
    <w:rsid w:val="003F0E31"/>
    <w:rsid w:val="004049A7"/>
    <w:rsid w:val="004058F2"/>
    <w:rsid w:val="004076D1"/>
    <w:rsid w:val="00407DAD"/>
    <w:rsid w:val="0042147B"/>
    <w:rsid w:val="0042749B"/>
    <w:rsid w:val="0042791A"/>
    <w:rsid w:val="00433CD2"/>
    <w:rsid w:val="004347F6"/>
    <w:rsid w:val="004362F8"/>
    <w:rsid w:val="00444CB9"/>
    <w:rsid w:val="00446B98"/>
    <w:rsid w:val="004502DE"/>
    <w:rsid w:val="00450F7C"/>
    <w:rsid w:val="00451AEA"/>
    <w:rsid w:val="00454CA6"/>
    <w:rsid w:val="00455D27"/>
    <w:rsid w:val="00457D3C"/>
    <w:rsid w:val="00462FCC"/>
    <w:rsid w:val="00463C76"/>
    <w:rsid w:val="00467188"/>
    <w:rsid w:val="0046765F"/>
    <w:rsid w:val="00472DE4"/>
    <w:rsid w:val="0047489D"/>
    <w:rsid w:val="00475187"/>
    <w:rsid w:val="004858C7"/>
    <w:rsid w:val="00490CC9"/>
    <w:rsid w:val="004A268C"/>
    <w:rsid w:val="004A5CAB"/>
    <w:rsid w:val="004B3186"/>
    <w:rsid w:val="004B37B5"/>
    <w:rsid w:val="004B38FB"/>
    <w:rsid w:val="004B5C37"/>
    <w:rsid w:val="004B5EA3"/>
    <w:rsid w:val="004B7CF7"/>
    <w:rsid w:val="004B7D40"/>
    <w:rsid w:val="004C0B90"/>
    <w:rsid w:val="004C1E8F"/>
    <w:rsid w:val="004C25A2"/>
    <w:rsid w:val="004C283D"/>
    <w:rsid w:val="004C29CA"/>
    <w:rsid w:val="004C2D17"/>
    <w:rsid w:val="004C30DD"/>
    <w:rsid w:val="004D3A7E"/>
    <w:rsid w:val="004D6AA7"/>
    <w:rsid w:val="004D7A80"/>
    <w:rsid w:val="004E345B"/>
    <w:rsid w:val="004E3F29"/>
    <w:rsid w:val="004E744B"/>
    <w:rsid w:val="004F1D53"/>
    <w:rsid w:val="004F5900"/>
    <w:rsid w:val="004F6DA2"/>
    <w:rsid w:val="00500B36"/>
    <w:rsid w:val="00500B70"/>
    <w:rsid w:val="00502B30"/>
    <w:rsid w:val="00510C50"/>
    <w:rsid w:val="005116AE"/>
    <w:rsid w:val="00512415"/>
    <w:rsid w:val="00515A6E"/>
    <w:rsid w:val="0052125C"/>
    <w:rsid w:val="00521500"/>
    <w:rsid w:val="00523CB6"/>
    <w:rsid w:val="0052648D"/>
    <w:rsid w:val="005310D9"/>
    <w:rsid w:val="00534624"/>
    <w:rsid w:val="00536392"/>
    <w:rsid w:val="00536727"/>
    <w:rsid w:val="00542DD2"/>
    <w:rsid w:val="00544EA9"/>
    <w:rsid w:val="00550146"/>
    <w:rsid w:val="005515C7"/>
    <w:rsid w:val="00554A78"/>
    <w:rsid w:val="00556389"/>
    <w:rsid w:val="00556992"/>
    <w:rsid w:val="00562843"/>
    <w:rsid w:val="005652A7"/>
    <w:rsid w:val="0056651B"/>
    <w:rsid w:val="00566976"/>
    <w:rsid w:val="00574099"/>
    <w:rsid w:val="00577200"/>
    <w:rsid w:val="00580639"/>
    <w:rsid w:val="00586934"/>
    <w:rsid w:val="00595244"/>
    <w:rsid w:val="005966A0"/>
    <w:rsid w:val="005A0054"/>
    <w:rsid w:val="005A02DC"/>
    <w:rsid w:val="005A1634"/>
    <w:rsid w:val="005A2FF2"/>
    <w:rsid w:val="005A58EE"/>
    <w:rsid w:val="005A78A3"/>
    <w:rsid w:val="005B03AB"/>
    <w:rsid w:val="005B20D8"/>
    <w:rsid w:val="005B323F"/>
    <w:rsid w:val="005B7333"/>
    <w:rsid w:val="005C2E09"/>
    <w:rsid w:val="005C3845"/>
    <w:rsid w:val="005C3BE9"/>
    <w:rsid w:val="005C44B8"/>
    <w:rsid w:val="005C4A34"/>
    <w:rsid w:val="005D5DA6"/>
    <w:rsid w:val="005D70F2"/>
    <w:rsid w:val="005E0E4C"/>
    <w:rsid w:val="005E3B0B"/>
    <w:rsid w:val="005E5167"/>
    <w:rsid w:val="005E6747"/>
    <w:rsid w:val="005E6945"/>
    <w:rsid w:val="005F4CC9"/>
    <w:rsid w:val="005F5315"/>
    <w:rsid w:val="005F5AD6"/>
    <w:rsid w:val="00605707"/>
    <w:rsid w:val="00606813"/>
    <w:rsid w:val="00607D05"/>
    <w:rsid w:val="006117DA"/>
    <w:rsid w:val="0061383E"/>
    <w:rsid w:val="006159DD"/>
    <w:rsid w:val="00615FC5"/>
    <w:rsid w:val="00624AB9"/>
    <w:rsid w:val="00633923"/>
    <w:rsid w:val="006354E0"/>
    <w:rsid w:val="00637CE8"/>
    <w:rsid w:val="00642A95"/>
    <w:rsid w:val="00647C4B"/>
    <w:rsid w:val="006519DA"/>
    <w:rsid w:val="00652680"/>
    <w:rsid w:val="006562E6"/>
    <w:rsid w:val="006567A2"/>
    <w:rsid w:val="00665ED2"/>
    <w:rsid w:val="006679FA"/>
    <w:rsid w:val="006701B7"/>
    <w:rsid w:val="00670365"/>
    <w:rsid w:val="006715E8"/>
    <w:rsid w:val="00671D91"/>
    <w:rsid w:val="0067231C"/>
    <w:rsid w:val="00674855"/>
    <w:rsid w:val="006807C1"/>
    <w:rsid w:val="00682BB2"/>
    <w:rsid w:val="0069516D"/>
    <w:rsid w:val="006A0107"/>
    <w:rsid w:val="006A0599"/>
    <w:rsid w:val="006A0B10"/>
    <w:rsid w:val="006A4357"/>
    <w:rsid w:val="006A6B90"/>
    <w:rsid w:val="006A6C1F"/>
    <w:rsid w:val="006B3E7B"/>
    <w:rsid w:val="006B6887"/>
    <w:rsid w:val="006B7EA0"/>
    <w:rsid w:val="006C0D82"/>
    <w:rsid w:val="006C4729"/>
    <w:rsid w:val="006D1041"/>
    <w:rsid w:val="006D445B"/>
    <w:rsid w:val="006D534A"/>
    <w:rsid w:val="006D65BB"/>
    <w:rsid w:val="006D77E2"/>
    <w:rsid w:val="006D7ACF"/>
    <w:rsid w:val="006E04F9"/>
    <w:rsid w:val="006E07F7"/>
    <w:rsid w:val="006E0C3F"/>
    <w:rsid w:val="006E4B2A"/>
    <w:rsid w:val="006E5703"/>
    <w:rsid w:val="006E6FBB"/>
    <w:rsid w:val="006E6FF5"/>
    <w:rsid w:val="006F3368"/>
    <w:rsid w:val="006F461E"/>
    <w:rsid w:val="006F50E1"/>
    <w:rsid w:val="006F75B1"/>
    <w:rsid w:val="00704B94"/>
    <w:rsid w:val="00704F57"/>
    <w:rsid w:val="00711786"/>
    <w:rsid w:val="00714974"/>
    <w:rsid w:val="00714C16"/>
    <w:rsid w:val="00714F40"/>
    <w:rsid w:val="00716DEA"/>
    <w:rsid w:val="00721903"/>
    <w:rsid w:val="00722E8A"/>
    <w:rsid w:val="00723AE5"/>
    <w:rsid w:val="00726E4D"/>
    <w:rsid w:val="007271BF"/>
    <w:rsid w:val="00727B12"/>
    <w:rsid w:val="00730626"/>
    <w:rsid w:val="007338A9"/>
    <w:rsid w:val="007357E1"/>
    <w:rsid w:val="007358A2"/>
    <w:rsid w:val="00736D2F"/>
    <w:rsid w:val="00737FF3"/>
    <w:rsid w:val="00744135"/>
    <w:rsid w:val="00747AAE"/>
    <w:rsid w:val="00751389"/>
    <w:rsid w:val="00752D0B"/>
    <w:rsid w:val="0075537C"/>
    <w:rsid w:val="00756DD9"/>
    <w:rsid w:val="00762FAE"/>
    <w:rsid w:val="00767F0A"/>
    <w:rsid w:val="00773238"/>
    <w:rsid w:val="00775985"/>
    <w:rsid w:val="007772FC"/>
    <w:rsid w:val="00777E31"/>
    <w:rsid w:val="00780179"/>
    <w:rsid w:val="00786443"/>
    <w:rsid w:val="007870E9"/>
    <w:rsid w:val="00790EC8"/>
    <w:rsid w:val="007941A6"/>
    <w:rsid w:val="007944E4"/>
    <w:rsid w:val="00795BF1"/>
    <w:rsid w:val="00796E2D"/>
    <w:rsid w:val="00797526"/>
    <w:rsid w:val="007A7E45"/>
    <w:rsid w:val="007B18AA"/>
    <w:rsid w:val="007B563E"/>
    <w:rsid w:val="007B5DEF"/>
    <w:rsid w:val="007B7FE3"/>
    <w:rsid w:val="007C01A8"/>
    <w:rsid w:val="007C16B3"/>
    <w:rsid w:val="007C224B"/>
    <w:rsid w:val="007C7608"/>
    <w:rsid w:val="007C77F7"/>
    <w:rsid w:val="007C7FCF"/>
    <w:rsid w:val="007D2398"/>
    <w:rsid w:val="007D49A2"/>
    <w:rsid w:val="007D5E47"/>
    <w:rsid w:val="007E1499"/>
    <w:rsid w:val="007E6D78"/>
    <w:rsid w:val="007F0C1A"/>
    <w:rsid w:val="007F1416"/>
    <w:rsid w:val="007F29F4"/>
    <w:rsid w:val="007F4402"/>
    <w:rsid w:val="008009B4"/>
    <w:rsid w:val="00801757"/>
    <w:rsid w:val="00805C42"/>
    <w:rsid w:val="00807A64"/>
    <w:rsid w:val="00807BE3"/>
    <w:rsid w:val="008109D6"/>
    <w:rsid w:val="008140A4"/>
    <w:rsid w:val="00814BA8"/>
    <w:rsid w:val="008171EA"/>
    <w:rsid w:val="00821785"/>
    <w:rsid w:val="00821A37"/>
    <w:rsid w:val="00831AC1"/>
    <w:rsid w:val="008377EF"/>
    <w:rsid w:val="008403AC"/>
    <w:rsid w:val="0084118A"/>
    <w:rsid w:val="00841E92"/>
    <w:rsid w:val="00846C86"/>
    <w:rsid w:val="00850617"/>
    <w:rsid w:val="00853E1C"/>
    <w:rsid w:val="00864FF8"/>
    <w:rsid w:val="00866F57"/>
    <w:rsid w:val="0087200B"/>
    <w:rsid w:val="00875641"/>
    <w:rsid w:val="00876FE5"/>
    <w:rsid w:val="0087799E"/>
    <w:rsid w:val="00877CA9"/>
    <w:rsid w:val="00880C8F"/>
    <w:rsid w:val="00880FBF"/>
    <w:rsid w:val="00885C65"/>
    <w:rsid w:val="00887460"/>
    <w:rsid w:val="00887CF7"/>
    <w:rsid w:val="00892EBB"/>
    <w:rsid w:val="0089460E"/>
    <w:rsid w:val="00894D0A"/>
    <w:rsid w:val="008964EE"/>
    <w:rsid w:val="008A0811"/>
    <w:rsid w:val="008A2441"/>
    <w:rsid w:val="008A52D6"/>
    <w:rsid w:val="008A5B68"/>
    <w:rsid w:val="008A5E0D"/>
    <w:rsid w:val="008B3A59"/>
    <w:rsid w:val="008B4A3E"/>
    <w:rsid w:val="008C1AE8"/>
    <w:rsid w:val="008C5C91"/>
    <w:rsid w:val="008D18A1"/>
    <w:rsid w:val="008D4B08"/>
    <w:rsid w:val="008D5677"/>
    <w:rsid w:val="008E039B"/>
    <w:rsid w:val="008E0E76"/>
    <w:rsid w:val="008E2B1C"/>
    <w:rsid w:val="008E3CA4"/>
    <w:rsid w:val="008E6B72"/>
    <w:rsid w:val="008F0EDC"/>
    <w:rsid w:val="008F2673"/>
    <w:rsid w:val="008F4A3F"/>
    <w:rsid w:val="00911DA7"/>
    <w:rsid w:val="00912882"/>
    <w:rsid w:val="009147B9"/>
    <w:rsid w:val="00914CE5"/>
    <w:rsid w:val="0092095E"/>
    <w:rsid w:val="00921219"/>
    <w:rsid w:val="009228CF"/>
    <w:rsid w:val="00922C34"/>
    <w:rsid w:val="0092355B"/>
    <w:rsid w:val="00930266"/>
    <w:rsid w:val="00930A38"/>
    <w:rsid w:val="00931BAE"/>
    <w:rsid w:val="00934541"/>
    <w:rsid w:val="00935F5F"/>
    <w:rsid w:val="0093751E"/>
    <w:rsid w:val="0094556A"/>
    <w:rsid w:val="00946A50"/>
    <w:rsid w:val="00954354"/>
    <w:rsid w:val="00955E99"/>
    <w:rsid w:val="0095604E"/>
    <w:rsid w:val="00957923"/>
    <w:rsid w:val="009624B1"/>
    <w:rsid w:val="00965B7C"/>
    <w:rsid w:val="00966C2F"/>
    <w:rsid w:val="00967A67"/>
    <w:rsid w:val="00974D6D"/>
    <w:rsid w:val="0097579F"/>
    <w:rsid w:val="00980D38"/>
    <w:rsid w:val="009831D0"/>
    <w:rsid w:val="00984F16"/>
    <w:rsid w:val="009A0225"/>
    <w:rsid w:val="009A1501"/>
    <w:rsid w:val="009B0B58"/>
    <w:rsid w:val="009B4FEA"/>
    <w:rsid w:val="009B64AA"/>
    <w:rsid w:val="009B7F43"/>
    <w:rsid w:val="009C0271"/>
    <w:rsid w:val="009C3416"/>
    <w:rsid w:val="009C43CB"/>
    <w:rsid w:val="009D0BEC"/>
    <w:rsid w:val="009D5A0F"/>
    <w:rsid w:val="009D7BEA"/>
    <w:rsid w:val="009E0B6A"/>
    <w:rsid w:val="009E1519"/>
    <w:rsid w:val="009E2200"/>
    <w:rsid w:val="009E4093"/>
    <w:rsid w:val="009F1551"/>
    <w:rsid w:val="009F2184"/>
    <w:rsid w:val="009F2AA6"/>
    <w:rsid w:val="009F2E8F"/>
    <w:rsid w:val="00A00178"/>
    <w:rsid w:val="00A04E64"/>
    <w:rsid w:val="00A22A87"/>
    <w:rsid w:val="00A3175C"/>
    <w:rsid w:val="00A43EB1"/>
    <w:rsid w:val="00A50060"/>
    <w:rsid w:val="00A50EFC"/>
    <w:rsid w:val="00A5254B"/>
    <w:rsid w:val="00A531FD"/>
    <w:rsid w:val="00A5400E"/>
    <w:rsid w:val="00A54A6C"/>
    <w:rsid w:val="00A56036"/>
    <w:rsid w:val="00A61D00"/>
    <w:rsid w:val="00A61E95"/>
    <w:rsid w:val="00A62148"/>
    <w:rsid w:val="00A626E4"/>
    <w:rsid w:val="00A63A26"/>
    <w:rsid w:val="00A64D15"/>
    <w:rsid w:val="00A6513E"/>
    <w:rsid w:val="00A7015B"/>
    <w:rsid w:val="00A71136"/>
    <w:rsid w:val="00A73010"/>
    <w:rsid w:val="00A73712"/>
    <w:rsid w:val="00A75648"/>
    <w:rsid w:val="00A82F9E"/>
    <w:rsid w:val="00A84709"/>
    <w:rsid w:val="00A874C5"/>
    <w:rsid w:val="00A90DC3"/>
    <w:rsid w:val="00A91B34"/>
    <w:rsid w:val="00A91F30"/>
    <w:rsid w:val="00A942DB"/>
    <w:rsid w:val="00A94AFF"/>
    <w:rsid w:val="00A94D19"/>
    <w:rsid w:val="00AA0442"/>
    <w:rsid w:val="00AA06BA"/>
    <w:rsid w:val="00AA0897"/>
    <w:rsid w:val="00AA0DB8"/>
    <w:rsid w:val="00AA1694"/>
    <w:rsid w:val="00AA5E04"/>
    <w:rsid w:val="00AB1A50"/>
    <w:rsid w:val="00AB282D"/>
    <w:rsid w:val="00AB39BE"/>
    <w:rsid w:val="00AC131E"/>
    <w:rsid w:val="00AC1C05"/>
    <w:rsid w:val="00AC2380"/>
    <w:rsid w:val="00AC410D"/>
    <w:rsid w:val="00AD1154"/>
    <w:rsid w:val="00AD3217"/>
    <w:rsid w:val="00AD4319"/>
    <w:rsid w:val="00AD6182"/>
    <w:rsid w:val="00AD62F7"/>
    <w:rsid w:val="00AE047F"/>
    <w:rsid w:val="00AE4271"/>
    <w:rsid w:val="00AE5503"/>
    <w:rsid w:val="00AE581A"/>
    <w:rsid w:val="00AE640A"/>
    <w:rsid w:val="00AE75EB"/>
    <w:rsid w:val="00AF1A77"/>
    <w:rsid w:val="00AF429C"/>
    <w:rsid w:val="00AF5437"/>
    <w:rsid w:val="00AF6155"/>
    <w:rsid w:val="00B00E3B"/>
    <w:rsid w:val="00B02234"/>
    <w:rsid w:val="00B06965"/>
    <w:rsid w:val="00B13AEB"/>
    <w:rsid w:val="00B1509F"/>
    <w:rsid w:val="00B168A1"/>
    <w:rsid w:val="00B177F8"/>
    <w:rsid w:val="00B17B14"/>
    <w:rsid w:val="00B20B3E"/>
    <w:rsid w:val="00B23A19"/>
    <w:rsid w:val="00B23ED5"/>
    <w:rsid w:val="00B252EA"/>
    <w:rsid w:val="00B27640"/>
    <w:rsid w:val="00B32FBE"/>
    <w:rsid w:val="00B35283"/>
    <w:rsid w:val="00B37AB4"/>
    <w:rsid w:val="00B40211"/>
    <w:rsid w:val="00B406F5"/>
    <w:rsid w:val="00B43A04"/>
    <w:rsid w:val="00B43B7C"/>
    <w:rsid w:val="00B4719D"/>
    <w:rsid w:val="00B47B58"/>
    <w:rsid w:val="00B53558"/>
    <w:rsid w:val="00B53E81"/>
    <w:rsid w:val="00B639A9"/>
    <w:rsid w:val="00B63CA0"/>
    <w:rsid w:val="00B667B2"/>
    <w:rsid w:val="00B67AE1"/>
    <w:rsid w:val="00B704D3"/>
    <w:rsid w:val="00B73221"/>
    <w:rsid w:val="00B75C57"/>
    <w:rsid w:val="00B767BE"/>
    <w:rsid w:val="00B81825"/>
    <w:rsid w:val="00B84FE1"/>
    <w:rsid w:val="00B85F97"/>
    <w:rsid w:val="00B87E30"/>
    <w:rsid w:val="00B92098"/>
    <w:rsid w:val="00B94D4B"/>
    <w:rsid w:val="00B97A7D"/>
    <w:rsid w:val="00BA1ED4"/>
    <w:rsid w:val="00BB0CEF"/>
    <w:rsid w:val="00BB24B3"/>
    <w:rsid w:val="00BB4709"/>
    <w:rsid w:val="00BB5256"/>
    <w:rsid w:val="00BC23A6"/>
    <w:rsid w:val="00BC67AD"/>
    <w:rsid w:val="00BD0A5E"/>
    <w:rsid w:val="00BD563E"/>
    <w:rsid w:val="00BD62E7"/>
    <w:rsid w:val="00BD7096"/>
    <w:rsid w:val="00BD7F1D"/>
    <w:rsid w:val="00BE5A9B"/>
    <w:rsid w:val="00BE64C4"/>
    <w:rsid w:val="00BE71B1"/>
    <w:rsid w:val="00BF04C3"/>
    <w:rsid w:val="00BF0DEF"/>
    <w:rsid w:val="00BF3EB8"/>
    <w:rsid w:val="00BF6B42"/>
    <w:rsid w:val="00BF78FE"/>
    <w:rsid w:val="00C0274B"/>
    <w:rsid w:val="00C03140"/>
    <w:rsid w:val="00C0357D"/>
    <w:rsid w:val="00C04714"/>
    <w:rsid w:val="00C047AA"/>
    <w:rsid w:val="00C05265"/>
    <w:rsid w:val="00C128C0"/>
    <w:rsid w:val="00C13196"/>
    <w:rsid w:val="00C1517B"/>
    <w:rsid w:val="00C1664A"/>
    <w:rsid w:val="00C218CF"/>
    <w:rsid w:val="00C262DB"/>
    <w:rsid w:val="00C30093"/>
    <w:rsid w:val="00C31F83"/>
    <w:rsid w:val="00C32FCD"/>
    <w:rsid w:val="00C33F57"/>
    <w:rsid w:val="00C3461F"/>
    <w:rsid w:val="00C36E26"/>
    <w:rsid w:val="00C45D3D"/>
    <w:rsid w:val="00C50AC9"/>
    <w:rsid w:val="00C52394"/>
    <w:rsid w:val="00C52F3E"/>
    <w:rsid w:val="00C53231"/>
    <w:rsid w:val="00C57AB1"/>
    <w:rsid w:val="00C669E2"/>
    <w:rsid w:val="00C7163D"/>
    <w:rsid w:val="00C71A40"/>
    <w:rsid w:val="00C733E3"/>
    <w:rsid w:val="00C7434D"/>
    <w:rsid w:val="00C80D4E"/>
    <w:rsid w:val="00C80FF5"/>
    <w:rsid w:val="00C82485"/>
    <w:rsid w:val="00C830C4"/>
    <w:rsid w:val="00C93B57"/>
    <w:rsid w:val="00C94EB4"/>
    <w:rsid w:val="00C9586B"/>
    <w:rsid w:val="00C970C7"/>
    <w:rsid w:val="00CA25F9"/>
    <w:rsid w:val="00CA2FB5"/>
    <w:rsid w:val="00CA421E"/>
    <w:rsid w:val="00CB1249"/>
    <w:rsid w:val="00CB477A"/>
    <w:rsid w:val="00CB5DC6"/>
    <w:rsid w:val="00CB65AC"/>
    <w:rsid w:val="00CB683F"/>
    <w:rsid w:val="00CC2E9E"/>
    <w:rsid w:val="00CC7FCC"/>
    <w:rsid w:val="00CE0462"/>
    <w:rsid w:val="00CE0967"/>
    <w:rsid w:val="00CE2CF1"/>
    <w:rsid w:val="00CE63DF"/>
    <w:rsid w:val="00CF2846"/>
    <w:rsid w:val="00CF3BCB"/>
    <w:rsid w:val="00CF49C8"/>
    <w:rsid w:val="00D0077B"/>
    <w:rsid w:val="00D00F24"/>
    <w:rsid w:val="00D06112"/>
    <w:rsid w:val="00D06C51"/>
    <w:rsid w:val="00D10707"/>
    <w:rsid w:val="00D10CCD"/>
    <w:rsid w:val="00D10FB2"/>
    <w:rsid w:val="00D1408F"/>
    <w:rsid w:val="00D15D78"/>
    <w:rsid w:val="00D172EB"/>
    <w:rsid w:val="00D2003F"/>
    <w:rsid w:val="00D2237F"/>
    <w:rsid w:val="00D22A43"/>
    <w:rsid w:val="00D25BC6"/>
    <w:rsid w:val="00D26B21"/>
    <w:rsid w:val="00D343F1"/>
    <w:rsid w:val="00D36710"/>
    <w:rsid w:val="00D40D5F"/>
    <w:rsid w:val="00D4122A"/>
    <w:rsid w:val="00D41827"/>
    <w:rsid w:val="00D4740E"/>
    <w:rsid w:val="00D4775E"/>
    <w:rsid w:val="00D50D24"/>
    <w:rsid w:val="00D519A4"/>
    <w:rsid w:val="00D53F52"/>
    <w:rsid w:val="00D54652"/>
    <w:rsid w:val="00D54DA5"/>
    <w:rsid w:val="00D57877"/>
    <w:rsid w:val="00D63D7A"/>
    <w:rsid w:val="00D73469"/>
    <w:rsid w:val="00D75406"/>
    <w:rsid w:val="00D7683D"/>
    <w:rsid w:val="00D80F32"/>
    <w:rsid w:val="00D83CD3"/>
    <w:rsid w:val="00D92DA9"/>
    <w:rsid w:val="00D96709"/>
    <w:rsid w:val="00D97775"/>
    <w:rsid w:val="00DA12FA"/>
    <w:rsid w:val="00DA2001"/>
    <w:rsid w:val="00DA33FD"/>
    <w:rsid w:val="00DA614D"/>
    <w:rsid w:val="00DA66FC"/>
    <w:rsid w:val="00DB2C91"/>
    <w:rsid w:val="00DB3838"/>
    <w:rsid w:val="00DC0591"/>
    <w:rsid w:val="00DC1CF5"/>
    <w:rsid w:val="00DC2673"/>
    <w:rsid w:val="00DC3DBA"/>
    <w:rsid w:val="00DC550B"/>
    <w:rsid w:val="00DC67D0"/>
    <w:rsid w:val="00DD0BD1"/>
    <w:rsid w:val="00DE4CC5"/>
    <w:rsid w:val="00DF1148"/>
    <w:rsid w:val="00DF21E3"/>
    <w:rsid w:val="00DF276C"/>
    <w:rsid w:val="00DF293A"/>
    <w:rsid w:val="00DF5D38"/>
    <w:rsid w:val="00DF74AA"/>
    <w:rsid w:val="00DF74DA"/>
    <w:rsid w:val="00DF7A6A"/>
    <w:rsid w:val="00DF7CDC"/>
    <w:rsid w:val="00DF7E8B"/>
    <w:rsid w:val="00E015DF"/>
    <w:rsid w:val="00E1208D"/>
    <w:rsid w:val="00E125CF"/>
    <w:rsid w:val="00E143FF"/>
    <w:rsid w:val="00E1520F"/>
    <w:rsid w:val="00E16114"/>
    <w:rsid w:val="00E2001E"/>
    <w:rsid w:val="00E20128"/>
    <w:rsid w:val="00E21F56"/>
    <w:rsid w:val="00E23462"/>
    <w:rsid w:val="00E2357E"/>
    <w:rsid w:val="00E24974"/>
    <w:rsid w:val="00E251CC"/>
    <w:rsid w:val="00E254B7"/>
    <w:rsid w:val="00E26A92"/>
    <w:rsid w:val="00E27833"/>
    <w:rsid w:val="00E32928"/>
    <w:rsid w:val="00E3506F"/>
    <w:rsid w:val="00E37043"/>
    <w:rsid w:val="00E37CDE"/>
    <w:rsid w:val="00E425B6"/>
    <w:rsid w:val="00E43EE8"/>
    <w:rsid w:val="00E4487B"/>
    <w:rsid w:val="00E44C6D"/>
    <w:rsid w:val="00E45ED1"/>
    <w:rsid w:val="00E47AD2"/>
    <w:rsid w:val="00E47DCE"/>
    <w:rsid w:val="00E47EE3"/>
    <w:rsid w:val="00E50138"/>
    <w:rsid w:val="00E51B39"/>
    <w:rsid w:val="00E57B6F"/>
    <w:rsid w:val="00E6068A"/>
    <w:rsid w:val="00E6282D"/>
    <w:rsid w:val="00E63780"/>
    <w:rsid w:val="00E70972"/>
    <w:rsid w:val="00E72702"/>
    <w:rsid w:val="00E83479"/>
    <w:rsid w:val="00E874D7"/>
    <w:rsid w:val="00E87746"/>
    <w:rsid w:val="00E87762"/>
    <w:rsid w:val="00E91042"/>
    <w:rsid w:val="00E91105"/>
    <w:rsid w:val="00E9687D"/>
    <w:rsid w:val="00E96CE9"/>
    <w:rsid w:val="00E97233"/>
    <w:rsid w:val="00E976E9"/>
    <w:rsid w:val="00EA15DA"/>
    <w:rsid w:val="00EA2061"/>
    <w:rsid w:val="00EA25FE"/>
    <w:rsid w:val="00EA27C9"/>
    <w:rsid w:val="00EA424D"/>
    <w:rsid w:val="00EA4D71"/>
    <w:rsid w:val="00EA5315"/>
    <w:rsid w:val="00EA716C"/>
    <w:rsid w:val="00EA7E81"/>
    <w:rsid w:val="00EB059D"/>
    <w:rsid w:val="00EB20C0"/>
    <w:rsid w:val="00EB318B"/>
    <w:rsid w:val="00EB3C66"/>
    <w:rsid w:val="00EB40C4"/>
    <w:rsid w:val="00EC0666"/>
    <w:rsid w:val="00EC374D"/>
    <w:rsid w:val="00ED102B"/>
    <w:rsid w:val="00ED3BF6"/>
    <w:rsid w:val="00ED4D93"/>
    <w:rsid w:val="00EE1FF2"/>
    <w:rsid w:val="00EE44AA"/>
    <w:rsid w:val="00EE6D71"/>
    <w:rsid w:val="00EF479A"/>
    <w:rsid w:val="00EF4E23"/>
    <w:rsid w:val="00EF6402"/>
    <w:rsid w:val="00F01B55"/>
    <w:rsid w:val="00F01DD1"/>
    <w:rsid w:val="00F02677"/>
    <w:rsid w:val="00F07FD4"/>
    <w:rsid w:val="00F16DDE"/>
    <w:rsid w:val="00F2125D"/>
    <w:rsid w:val="00F238D1"/>
    <w:rsid w:val="00F25C77"/>
    <w:rsid w:val="00F2672F"/>
    <w:rsid w:val="00F31007"/>
    <w:rsid w:val="00F32A92"/>
    <w:rsid w:val="00F33320"/>
    <w:rsid w:val="00F42FA9"/>
    <w:rsid w:val="00F475D6"/>
    <w:rsid w:val="00F61D47"/>
    <w:rsid w:val="00F64208"/>
    <w:rsid w:val="00F65B64"/>
    <w:rsid w:val="00F70A07"/>
    <w:rsid w:val="00F728BA"/>
    <w:rsid w:val="00F72B11"/>
    <w:rsid w:val="00F80CC3"/>
    <w:rsid w:val="00F816AE"/>
    <w:rsid w:val="00F834C6"/>
    <w:rsid w:val="00F85347"/>
    <w:rsid w:val="00F85D10"/>
    <w:rsid w:val="00F86082"/>
    <w:rsid w:val="00F935E5"/>
    <w:rsid w:val="00F9521C"/>
    <w:rsid w:val="00F956AA"/>
    <w:rsid w:val="00F95B52"/>
    <w:rsid w:val="00F97D51"/>
    <w:rsid w:val="00FA47B2"/>
    <w:rsid w:val="00FA5D21"/>
    <w:rsid w:val="00FA66EF"/>
    <w:rsid w:val="00FB0416"/>
    <w:rsid w:val="00FB0A00"/>
    <w:rsid w:val="00FB0AFB"/>
    <w:rsid w:val="00FB0E60"/>
    <w:rsid w:val="00FB547B"/>
    <w:rsid w:val="00FB667E"/>
    <w:rsid w:val="00FB6B35"/>
    <w:rsid w:val="00FB71B0"/>
    <w:rsid w:val="00FC0410"/>
    <w:rsid w:val="00FC0980"/>
    <w:rsid w:val="00FC30F5"/>
    <w:rsid w:val="00FC5DF5"/>
    <w:rsid w:val="00FC5FC3"/>
    <w:rsid w:val="00FD7025"/>
    <w:rsid w:val="00FD7A7F"/>
    <w:rsid w:val="00FD7C95"/>
    <w:rsid w:val="00FE1049"/>
    <w:rsid w:val="00FE13B8"/>
    <w:rsid w:val="00FE292D"/>
    <w:rsid w:val="00FE6010"/>
    <w:rsid w:val="00FF253E"/>
    <w:rsid w:val="00FF6A84"/>
    <w:rsid w:val="014334BB"/>
    <w:rsid w:val="02890D36"/>
    <w:rsid w:val="05295E06"/>
    <w:rsid w:val="05806815"/>
    <w:rsid w:val="0966617B"/>
    <w:rsid w:val="0F201A83"/>
    <w:rsid w:val="105A7962"/>
    <w:rsid w:val="128E407F"/>
    <w:rsid w:val="17377642"/>
    <w:rsid w:val="1755021F"/>
    <w:rsid w:val="17913EE1"/>
    <w:rsid w:val="18341D02"/>
    <w:rsid w:val="19405F5D"/>
    <w:rsid w:val="19632DB3"/>
    <w:rsid w:val="1A722F70"/>
    <w:rsid w:val="1CD94815"/>
    <w:rsid w:val="1DE17414"/>
    <w:rsid w:val="1E527F84"/>
    <w:rsid w:val="215B6513"/>
    <w:rsid w:val="271436A9"/>
    <w:rsid w:val="28E848A9"/>
    <w:rsid w:val="2942575B"/>
    <w:rsid w:val="2A4370E4"/>
    <w:rsid w:val="2CEE2546"/>
    <w:rsid w:val="2D901D4F"/>
    <w:rsid w:val="31CF1D43"/>
    <w:rsid w:val="33651C0B"/>
    <w:rsid w:val="34810B04"/>
    <w:rsid w:val="35AC0D7D"/>
    <w:rsid w:val="3621205E"/>
    <w:rsid w:val="38907334"/>
    <w:rsid w:val="397B655D"/>
    <w:rsid w:val="3BE556D1"/>
    <w:rsid w:val="3ED34AA0"/>
    <w:rsid w:val="438E4D88"/>
    <w:rsid w:val="439A7A66"/>
    <w:rsid w:val="481C0CDA"/>
    <w:rsid w:val="494C1988"/>
    <w:rsid w:val="4A7C3029"/>
    <w:rsid w:val="4C376173"/>
    <w:rsid w:val="4CA536CC"/>
    <w:rsid w:val="4CE679B9"/>
    <w:rsid w:val="562F3BF3"/>
    <w:rsid w:val="599C3388"/>
    <w:rsid w:val="5B4A02F2"/>
    <w:rsid w:val="5B913D4A"/>
    <w:rsid w:val="5C5519BA"/>
    <w:rsid w:val="5DE6679D"/>
    <w:rsid w:val="63A13700"/>
    <w:rsid w:val="64184A5B"/>
    <w:rsid w:val="65A93AD5"/>
    <w:rsid w:val="670E46A1"/>
    <w:rsid w:val="68E258A1"/>
    <w:rsid w:val="6B8D0D02"/>
    <w:rsid w:val="6CB30AE5"/>
    <w:rsid w:val="6DB0072C"/>
    <w:rsid w:val="715709B8"/>
    <w:rsid w:val="72B84BC2"/>
    <w:rsid w:val="74770789"/>
    <w:rsid w:val="75F141BE"/>
    <w:rsid w:val="76194F95"/>
    <w:rsid w:val="76332925"/>
    <w:rsid w:val="76ED271B"/>
    <w:rsid w:val="77870F3E"/>
    <w:rsid w:val="78FD0B8F"/>
    <w:rsid w:val="7C7725DD"/>
    <w:rsid w:val="7F855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84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semiHidden="0" w:uiPriority="99" w:unhideWhenUsed="0"/>
    <w:lsdException w:name="footer" w:semiHidden="0" w:uiPriority="99" w:unhideWhenUsed="0"/>
    <w:lsdException w:name="caption" w:locked="1" w:qFormat="1"/>
    <w:lsdException w:name="Title" w:semiHidden="0" w:uiPriority="99" w:unhideWhenUsed="0" w:qFormat="1"/>
    <w:lsdException w:name="Default Paragraph Font" w:semiHidden="0" w:uiPriority="1"/>
    <w:lsdException w:name="Body Text" w:semiHidden="0" w:uiPriority="99" w:unhideWhenUsed="0"/>
    <w:lsdException w:name="Subtitle" w:semiHidden="0" w:uiPriority="99" w:unhideWhenUsed="0" w:qFormat="1"/>
    <w:lsdException w:name="Body Text 3" w:semiHidden="0" w:uiPriority="99" w:unhideWhenUsed="0"/>
    <w:lsdException w:name="Block Text" w:semiHidden="0" w:uiPriority="99" w:unhideWhenUsed="0"/>
    <w:lsdException w:name="Hyperlink" w:semiHidden="0" w:uiPriority="99" w:unhideWhenUsed="0"/>
    <w:lsdException w:name="Strong" w:semiHidden="0" w:uiPriority="99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/>
    <w:lsdException w:name="Normal Table" w:semiHidden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unhideWhenUsed="0"/>
    <w:lsdException w:name="Placeholder Text" w:uiPriority="99"/>
    <w:lsdException w:name="No Spacing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F461E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-"/>
    <w:next w:val="-"/>
    <w:link w:val="1Char"/>
    <w:uiPriority w:val="99"/>
    <w:qFormat/>
    <w:rsid w:val="006F461E"/>
    <w:pPr>
      <w:keepNext/>
      <w:keepLines/>
      <w:spacing w:beforeLines="100" w:afterLines="0"/>
      <w:outlineLvl w:val="0"/>
    </w:pPr>
    <w:rPr>
      <w:rFonts w:ascii="Cambria" w:hAnsi="Cambria"/>
      <w:b/>
      <w:bCs/>
      <w:color w:val="005BAC"/>
      <w:kern w:val="44"/>
      <w:sz w:val="44"/>
      <w:szCs w:val="44"/>
    </w:rPr>
  </w:style>
  <w:style w:type="paragraph" w:styleId="2">
    <w:name w:val="heading 2"/>
    <w:basedOn w:val="-"/>
    <w:next w:val="-"/>
    <w:link w:val="2Char"/>
    <w:uiPriority w:val="99"/>
    <w:qFormat/>
    <w:rsid w:val="006F461E"/>
    <w:pPr>
      <w:keepNext/>
      <w:keepLines/>
      <w:widowControl/>
      <w:spacing w:beforeLines="100"/>
      <w:jc w:val="left"/>
      <w:outlineLvl w:val="1"/>
    </w:pPr>
    <w:rPr>
      <w:rFonts w:ascii="Cambria" w:hAnsi="Cambria"/>
      <w:b/>
      <w:bCs/>
      <w:color w:val="005BAC"/>
      <w:kern w:val="0"/>
      <w:sz w:val="26"/>
      <w:szCs w:val="26"/>
      <w:lang w:eastAsia="en-US"/>
    </w:rPr>
  </w:style>
  <w:style w:type="paragraph" w:styleId="3">
    <w:name w:val="heading 3"/>
    <w:basedOn w:val="-"/>
    <w:next w:val="-"/>
    <w:link w:val="3Char"/>
    <w:uiPriority w:val="99"/>
    <w:qFormat/>
    <w:rsid w:val="006F461E"/>
    <w:pPr>
      <w:keepNext/>
      <w:keepLines/>
      <w:spacing w:beforeLines="100"/>
      <w:outlineLvl w:val="2"/>
    </w:pPr>
    <w:rPr>
      <w:rFonts w:ascii="Cambria" w:hAnsi="Cambria"/>
      <w:b/>
      <w:bCs/>
      <w:color w:val="005BAC"/>
      <w:sz w:val="32"/>
      <w:szCs w:val="32"/>
    </w:rPr>
  </w:style>
  <w:style w:type="paragraph" w:styleId="4">
    <w:name w:val="heading 4"/>
    <w:basedOn w:val="-"/>
    <w:next w:val="-"/>
    <w:link w:val="4Char"/>
    <w:uiPriority w:val="99"/>
    <w:qFormat/>
    <w:rsid w:val="006F461E"/>
    <w:pPr>
      <w:keepNext/>
      <w:keepLines/>
      <w:spacing w:beforeLines="100"/>
      <w:outlineLvl w:val="3"/>
    </w:pPr>
    <w:rPr>
      <w:rFonts w:ascii="Cambria" w:hAnsi="Cambria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-">
    <w:name w:val="正文缩进-海通"/>
    <w:basedOn w:val="10"/>
    <w:link w:val="-Char"/>
    <w:uiPriority w:val="99"/>
    <w:rsid w:val="006F461E"/>
    <w:pPr>
      <w:spacing w:beforeLines="50" w:afterLines="50"/>
      <w:ind w:leftChars="1400" w:left="1400"/>
    </w:pPr>
    <w:rPr>
      <w:sz w:val="30"/>
      <w:szCs w:val="30"/>
    </w:rPr>
  </w:style>
  <w:style w:type="paragraph" w:customStyle="1" w:styleId="10">
    <w:name w:val="正文1"/>
    <w:basedOn w:val="a0"/>
    <w:link w:val="Char"/>
    <w:uiPriority w:val="99"/>
    <w:rsid w:val="006F461E"/>
    <w:pPr>
      <w:spacing w:afterLines="100"/>
    </w:pPr>
    <w:rPr>
      <w:rFonts w:eastAsia="楷体_GB2312" w:cs="Times New Roman"/>
      <w:sz w:val="22"/>
      <w:szCs w:val="22"/>
      <w:lang/>
    </w:rPr>
  </w:style>
  <w:style w:type="paragraph" w:styleId="30">
    <w:name w:val="Body Text 3"/>
    <w:basedOn w:val="a0"/>
    <w:link w:val="3Char0"/>
    <w:uiPriority w:val="99"/>
    <w:rsid w:val="006F461E"/>
    <w:rPr>
      <w:rFonts w:ascii="汉仪楷体简" w:eastAsia="汉仪楷体简" w:hAnsi="Times New Roman" w:cs="Times New Roman"/>
      <w:color w:val="000000"/>
      <w:kern w:val="0"/>
      <w:sz w:val="18"/>
      <w:szCs w:val="18"/>
      <w:lang/>
    </w:rPr>
  </w:style>
  <w:style w:type="paragraph" w:styleId="a4">
    <w:name w:val="Body Text"/>
    <w:basedOn w:val="a0"/>
    <w:link w:val="Char0"/>
    <w:uiPriority w:val="99"/>
    <w:rsid w:val="006F461E"/>
    <w:pPr>
      <w:spacing w:after="120"/>
    </w:pPr>
    <w:rPr>
      <w:rFonts w:cs="Times New Roman"/>
      <w:sz w:val="22"/>
      <w:szCs w:val="22"/>
    </w:rPr>
  </w:style>
  <w:style w:type="paragraph" w:styleId="a5">
    <w:name w:val="Block Text"/>
    <w:basedOn w:val="a0"/>
    <w:uiPriority w:val="99"/>
    <w:rsid w:val="006F461E"/>
    <w:pPr>
      <w:ind w:leftChars="1553" w:left="3261" w:rightChars="26" w:right="55" w:firstLine="1"/>
      <w:jc w:val="left"/>
    </w:pPr>
    <w:rPr>
      <w:rFonts w:ascii="Times New Roman" w:eastAsia="汉仪大黑简" w:hAnsi="Times New Roman" w:cs="Times New Roman"/>
      <w:color w:val="000000"/>
      <w:sz w:val="18"/>
      <w:szCs w:val="18"/>
    </w:rPr>
  </w:style>
  <w:style w:type="paragraph" w:styleId="a6">
    <w:name w:val="Balloon Text"/>
    <w:basedOn w:val="a0"/>
    <w:link w:val="Char1"/>
    <w:uiPriority w:val="99"/>
    <w:semiHidden/>
    <w:rsid w:val="006F461E"/>
    <w:rPr>
      <w:rFonts w:ascii="Times New Roman" w:hAnsi="Times New Roman" w:cs="Times New Roman"/>
      <w:kern w:val="0"/>
      <w:sz w:val="18"/>
      <w:szCs w:val="18"/>
      <w:lang/>
    </w:rPr>
  </w:style>
  <w:style w:type="paragraph" w:styleId="a7">
    <w:name w:val="footer"/>
    <w:basedOn w:val="a0"/>
    <w:link w:val="Char2"/>
    <w:uiPriority w:val="99"/>
    <w:rsid w:val="006F461E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  <w:lang/>
    </w:rPr>
  </w:style>
  <w:style w:type="paragraph" w:styleId="a8">
    <w:name w:val="header"/>
    <w:basedOn w:val="a0"/>
    <w:link w:val="Char3"/>
    <w:uiPriority w:val="99"/>
    <w:rsid w:val="006F46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  <w:lang/>
    </w:rPr>
  </w:style>
  <w:style w:type="paragraph" w:styleId="a9">
    <w:name w:val="Subtitle"/>
    <w:basedOn w:val="-0"/>
    <w:next w:val="-0"/>
    <w:link w:val="Char4"/>
    <w:uiPriority w:val="99"/>
    <w:qFormat/>
    <w:rsid w:val="006F461E"/>
    <w:pPr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customStyle="1" w:styleId="-0">
    <w:name w:val="正文-海通"/>
    <w:basedOn w:val="10"/>
    <w:link w:val="-Char0"/>
    <w:uiPriority w:val="99"/>
    <w:rsid w:val="006F461E"/>
    <w:pPr>
      <w:spacing w:beforeLines="50" w:afterLines="50"/>
    </w:pPr>
  </w:style>
  <w:style w:type="paragraph" w:styleId="aa">
    <w:name w:val="Normal (Web)"/>
    <w:basedOn w:val="a0"/>
    <w:uiPriority w:val="99"/>
    <w:rsid w:val="006F461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Title"/>
    <w:basedOn w:val="-0"/>
    <w:next w:val="-0"/>
    <w:link w:val="Char5"/>
    <w:uiPriority w:val="99"/>
    <w:qFormat/>
    <w:rsid w:val="006F461E"/>
    <w:pPr>
      <w:jc w:val="left"/>
      <w:outlineLvl w:val="0"/>
    </w:pPr>
    <w:rPr>
      <w:rFonts w:ascii="Cambria" w:hAnsi="Cambria"/>
      <w:b/>
      <w:bCs/>
      <w:color w:val="005BAC"/>
      <w:sz w:val="32"/>
      <w:szCs w:val="32"/>
    </w:rPr>
  </w:style>
  <w:style w:type="character" w:styleId="ac">
    <w:name w:val="Strong"/>
    <w:uiPriority w:val="99"/>
    <w:qFormat/>
    <w:rsid w:val="006F461E"/>
    <w:rPr>
      <w:b/>
      <w:bCs/>
    </w:rPr>
  </w:style>
  <w:style w:type="character" w:styleId="ad">
    <w:name w:val="Hyperlink"/>
    <w:uiPriority w:val="99"/>
    <w:rsid w:val="006F461E"/>
    <w:rPr>
      <w:color w:val="0000FF"/>
      <w:u w:val="single"/>
    </w:rPr>
  </w:style>
  <w:style w:type="paragraph" w:customStyle="1" w:styleId="ae">
    <w:name w:val="图表标题"/>
    <w:basedOn w:val="af"/>
    <w:link w:val="Char6"/>
    <w:uiPriority w:val="99"/>
    <w:rsid w:val="006F461E"/>
    <w:rPr>
      <w:rFonts w:ascii="Cambria" w:hAnsi="Cambria"/>
      <w:b/>
      <w:bCs/>
      <w:sz w:val="22"/>
      <w:szCs w:val="22"/>
    </w:rPr>
  </w:style>
  <w:style w:type="paragraph" w:customStyle="1" w:styleId="af">
    <w:name w:val="图表正文"/>
    <w:basedOn w:val="-0"/>
    <w:link w:val="Char7"/>
    <w:uiPriority w:val="99"/>
    <w:rsid w:val="006F461E"/>
    <w:rPr>
      <w:sz w:val="18"/>
      <w:szCs w:val="18"/>
    </w:rPr>
  </w:style>
  <w:style w:type="paragraph" w:customStyle="1" w:styleId="Default">
    <w:name w:val="Default"/>
    <w:uiPriority w:val="99"/>
    <w:rsid w:val="006F461E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sz w:val="24"/>
      <w:szCs w:val="24"/>
    </w:rPr>
  </w:style>
  <w:style w:type="paragraph" w:customStyle="1" w:styleId="CharCharCharChar">
    <w:name w:val="Char Char Char Char"/>
    <w:basedOn w:val="a0"/>
    <w:uiPriority w:val="99"/>
    <w:rsid w:val="006F461E"/>
    <w:rPr>
      <w:rFonts w:ascii="Arial" w:hAnsi="Arial" w:cs="Arial"/>
      <w:sz w:val="20"/>
      <w:szCs w:val="20"/>
    </w:rPr>
  </w:style>
  <w:style w:type="paragraph" w:customStyle="1" w:styleId="11">
    <w:name w:val="列出段落1"/>
    <w:basedOn w:val="a0"/>
    <w:uiPriority w:val="34"/>
    <w:qFormat/>
    <w:rsid w:val="006F461E"/>
    <w:pPr>
      <w:ind w:firstLineChars="200" w:firstLine="420"/>
    </w:pPr>
  </w:style>
  <w:style w:type="paragraph" w:customStyle="1" w:styleId="12">
    <w:name w:val="列出段落1"/>
    <w:basedOn w:val="a0"/>
    <w:uiPriority w:val="99"/>
    <w:rsid w:val="006F461E"/>
    <w:pPr>
      <w:ind w:firstLineChars="200" w:firstLine="420"/>
    </w:pPr>
  </w:style>
  <w:style w:type="paragraph" w:customStyle="1" w:styleId="a">
    <w:name w:val="首页摘要"/>
    <w:basedOn w:val="-0"/>
    <w:link w:val="Char8"/>
    <w:uiPriority w:val="99"/>
    <w:rsid w:val="006F461E"/>
    <w:pPr>
      <w:numPr>
        <w:numId w:val="1"/>
      </w:numPr>
    </w:pPr>
  </w:style>
  <w:style w:type="character" w:customStyle="1" w:styleId="1Char">
    <w:name w:val="标题 1 Char"/>
    <w:link w:val="1"/>
    <w:uiPriority w:val="99"/>
    <w:locked/>
    <w:rsid w:val="006F461E"/>
    <w:rPr>
      <w:rFonts w:ascii="Cambria" w:eastAsia="楷体_GB2312" w:hAnsi="Cambria" w:cs="Cambria"/>
      <w:b/>
      <w:bCs/>
      <w:color w:val="005BAC"/>
      <w:kern w:val="44"/>
      <w:sz w:val="44"/>
      <w:szCs w:val="44"/>
    </w:rPr>
  </w:style>
  <w:style w:type="character" w:customStyle="1" w:styleId="2Char">
    <w:name w:val="标题 2 Char"/>
    <w:link w:val="2"/>
    <w:uiPriority w:val="99"/>
    <w:locked/>
    <w:rsid w:val="006F461E"/>
    <w:rPr>
      <w:rFonts w:ascii="Cambria" w:eastAsia="楷体_GB2312" w:hAnsi="Cambria" w:cs="Cambria"/>
      <w:b/>
      <w:bCs/>
      <w:color w:val="005BAC"/>
      <w:sz w:val="26"/>
      <w:szCs w:val="26"/>
      <w:lang w:eastAsia="en-US"/>
    </w:rPr>
  </w:style>
  <w:style w:type="character" w:customStyle="1" w:styleId="3Char">
    <w:name w:val="标题 3 Char"/>
    <w:link w:val="3"/>
    <w:uiPriority w:val="99"/>
    <w:locked/>
    <w:rsid w:val="006F461E"/>
    <w:rPr>
      <w:rFonts w:ascii="Cambria" w:eastAsia="楷体_GB2312" w:hAnsi="Cambria" w:cs="Cambria"/>
      <w:b/>
      <w:bCs/>
      <w:color w:val="005BAC"/>
      <w:kern w:val="2"/>
      <w:sz w:val="32"/>
      <w:szCs w:val="32"/>
    </w:rPr>
  </w:style>
  <w:style w:type="character" w:customStyle="1" w:styleId="4Char">
    <w:name w:val="标题 4 Char"/>
    <w:link w:val="4"/>
    <w:uiPriority w:val="99"/>
    <w:locked/>
    <w:rsid w:val="006F461E"/>
    <w:rPr>
      <w:rFonts w:ascii="Cambria" w:eastAsia="楷体_GB2312" w:hAnsi="Cambria" w:cs="Cambria"/>
      <w:b/>
      <w:bCs/>
      <w:kern w:val="2"/>
      <w:sz w:val="28"/>
      <w:szCs w:val="28"/>
    </w:rPr>
  </w:style>
  <w:style w:type="character" w:customStyle="1" w:styleId="Char7">
    <w:name w:val="图表正文 Char"/>
    <w:link w:val="af"/>
    <w:uiPriority w:val="99"/>
    <w:locked/>
    <w:rsid w:val="006F461E"/>
    <w:rPr>
      <w:rFonts w:ascii="Calibri" w:eastAsia="楷体_GB2312" w:hAnsi="Calibri" w:cs="Calibri"/>
      <w:kern w:val="2"/>
      <w:sz w:val="18"/>
      <w:szCs w:val="18"/>
    </w:rPr>
  </w:style>
  <w:style w:type="character" w:customStyle="1" w:styleId="Char0">
    <w:name w:val="正文文本 Char"/>
    <w:link w:val="a4"/>
    <w:uiPriority w:val="99"/>
    <w:locked/>
    <w:rsid w:val="006F461E"/>
    <w:rPr>
      <w:rFonts w:ascii="Calibri" w:eastAsia="宋体" w:hAnsi="Calibri" w:cs="Calibri"/>
      <w:kern w:val="2"/>
      <w:sz w:val="22"/>
      <w:szCs w:val="22"/>
      <w:lang w:val="en-US" w:eastAsia="zh-CN"/>
    </w:rPr>
  </w:style>
  <w:style w:type="character" w:customStyle="1" w:styleId="Char2">
    <w:name w:val="页脚 Char"/>
    <w:link w:val="a7"/>
    <w:uiPriority w:val="99"/>
    <w:locked/>
    <w:rsid w:val="006F461E"/>
    <w:rPr>
      <w:sz w:val="18"/>
      <w:szCs w:val="18"/>
    </w:rPr>
  </w:style>
  <w:style w:type="character" w:customStyle="1" w:styleId="style121">
    <w:name w:val="style121"/>
    <w:uiPriority w:val="99"/>
    <w:rsid w:val="006F461E"/>
    <w:rPr>
      <w:rFonts w:ascii="黑体" w:eastAsia="黑体" w:cs="黑体"/>
      <w:sz w:val="24"/>
      <w:szCs w:val="24"/>
    </w:rPr>
  </w:style>
  <w:style w:type="character" w:customStyle="1" w:styleId="Char3">
    <w:name w:val="页眉 Char"/>
    <w:link w:val="a8"/>
    <w:uiPriority w:val="99"/>
    <w:locked/>
    <w:rsid w:val="006F461E"/>
    <w:rPr>
      <w:sz w:val="18"/>
      <w:szCs w:val="18"/>
    </w:rPr>
  </w:style>
  <w:style w:type="character" w:customStyle="1" w:styleId="Char8">
    <w:name w:val="首页摘要 Char"/>
    <w:link w:val="a"/>
    <w:uiPriority w:val="99"/>
    <w:locked/>
    <w:rsid w:val="006F461E"/>
    <w:rPr>
      <w:rFonts w:ascii="Calibri" w:eastAsia="楷体_GB2312" w:hAnsi="Calibri" w:cs="Calibri"/>
      <w:kern w:val="2"/>
      <w:sz w:val="22"/>
      <w:szCs w:val="22"/>
    </w:rPr>
  </w:style>
  <w:style w:type="character" w:customStyle="1" w:styleId="Char4">
    <w:name w:val="副标题 Char"/>
    <w:link w:val="a9"/>
    <w:uiPriority w:val="99"/>
    <w:locked/>
    <w:rsid w:val="006F461E"/>
    <w:rPr>
      <w:rFonts w:ascii="Cambria" w:eastAsia="楷体_GB2312" w:hAnsi="Cambria" w:cs="Cambria"/>
      <w:b/>
      <w:bCs/>
      <w:kern w:val="28"/>
      <w:sz w:val="32"/>
      <w:szCs w:val="32"/>
    </w:rPr>
  </w:style>
  <w:style w:type="character" w:customStyle="1" w:styleId="-Char">
    <w:name w:val="正文缩进-海通 Char"/>
    <w:link w:val="-"/>
    <w:uiPriority w:val="99"/>
    <w:locked/>
    <w:rsid w:val="006F461E"/>
    <w:rPr>
      <w:rFonts w:ascii="Calibri" w:eastAsia="楷体_GB2312" w:hAnsi="Calibri" w:cs="Calibri"/>
      <w:kern w:val="2"/>
      <w:sz w:val="30"/>
      <w:szCs w:val="30"/>
    </w:rPr>
  </w:style>
  <w:style w:type="character" w:customStyle="1" w:styleId="Char5">
    <w:name w:val="标题 Char"/>
    <w:link w:val="ab"/>
    <w:uiPriority w:val="99"/>
    <w:locked/>
    <w:rsid w:val="006F461E"/>
    <w:rPr>
      <w:rFonts w:ascii="Cambria" w:eastAsia="楷体_GB2312" w:hAnsi="Cambria" w:cs="Cambria"/>
      <w:b/>
      <w:bCs/>
      <w:color w:val="005BAC"/>
      <w:kern w:val="2"/>
      <w:sz w:val="32"/>
      <w:szCs w:val="32"/>
    </w:rPr>
  </w:style>
  <w:style w:type="character" w:customStyle="1" w:styleId="Char">
    <w:name w:val="正文 Char"/>
    <w:link w:val="10"/>
    <w:uiPriority w:val="99"/>
    <w:locked/>
    <w:rsid w:val="006F461E"/>
    <w:rPr>
      <w:rFonts w:ascii="Calibri" w:eastAsia="楷体_GB2312" w:hAnsi="Calibri" w:cs="Calibri"/>
      <w:kern w:val="2"/>
      <w:sz w:val="22"/>
      <w:szCs w:val="22"/>
    </w:rPr>
  </w:style>
  <w:style w:type="character" w:customStyle="1" w:styleId="Char1">
    <w:name w:val="批注框文本 Char"/>
    <w:link w:val="a6"/>
    <w:uiPriority w:val="99"/>
    <w:locked/>
    <w:rsid w:val="006F461E"/>
    <w:rPr>
      <w:sz w:val="18"/>
      <w:szCs w:val="18"/>
    </w:rPr>
  </w:style>
  <w:style w:type="character" w:customStyle="1" w:styleId="Char6">
    <w:name w:val="图表标题 Char"/>
    <w:link w:val="ae"/>
    <w:uiPriority w:val="99"/>
    <w:locked/>
    <w:rsid w:val="006F461E"/>
    <w:rPr>
      <w:rFonts w:ascii="Cambria" w:eastAsia="楷体_GB2312" w:hAnsi="Cambria" w:cs="Cambria"/>
      <w:b/>
      <w:bCs/>
      <w:kern w:val="2"/>
      <w:sz w:val="22"/>
      <w:szCs w:val="22"/>
    </w:rPr>
  </w:style>
  <w:style w:type="character" w:customStyle="1" w:styleId="font161">
    <w:name w:val="font_161"/>
    <w:uiPriority w:val="99"/>
    <w:rsid w:val="006F461E"/>
    <w:rPr>
      <w:sz w:val="18"/>
      <w:szCs w:val="18"/>
    </w:rPr>
  </w:style>
  <w:style w:type="character" w:customStyle="1" w:styleId="-Char0">
    <w:name w:val="正文-海通 Char"/>
    <w:link w:val="-0"/>
    <w:uiPriority w:val="99"/>
    <w:locked/>
    <w:rsid w:val="006F461E"/>
    <w:rPr>
      <w:rFonts w:ascii="Calibri" w:eastAsia="楷体_GB2312" w:hAnsi="Calibri" w:cs="Calibri"/>
      <w:kern w:val="2"/>
      <w:sz w:val="22"/>
      <w:szCs w:val="22"/>
    </w:rPr>
  </w:style>
  <w:style w:type="character" w:customStyle="1" w:styleId="3Char0">
    <w:name w:val="正文文本 3 Char"/>
    <w:link w:val="30"/>
    <w:uiPriority w:val="99"/>
    <w:locked/>
    <w:rsid w:val="006F461E"/>
    <w:rPr>
      <w:rFonts w:ascii="汉仪楷体简" w:eastAsia="汉仪楷体简" w:hAnsi="Times New Roman" w:cs="汉仪楷体简"/>
      <w:color w:val="000000"/>
      <w:sz w:val="18"/>
      <w:szCs w:val="18"/>
    </w:rPr>
  </w:style>
  <w:style w:type="character" w:customStyle="1" w:styleId="BodyText3Char1">
    <w:name w:val="Body Text 3 Char1"/>
    <w:uiPriority w:val="99"/>
    <w:semiHidden/>
    <w:locked/>
    <w:rsid w:val="006F461E"/>
    <w:rPr>
      <w:sz w:val="16"/>
      <w:szCs w:val="16"/>
    </w:rPr>
  </w:style>
  <w:style w:type="character" w:customStyle="1" w:styleId="BalloonTextChar1">
    <w:name w:val="Balloon Text Char1"/>
    <w:uiPriority w:val="99"/>
    <w:semiHidden/>
    <w:locked/>
    <w:rsid w:val="006F461E"/>
    <w:rPr>
      <w:sz w:val="2"/>
      <w:szCs w:val="2"/>
    </w:rPr>
  </w:style>
  <w:style w:type="character" w:customStyle="1" w:styleId="TitleChar1">
    <w:name w:val="Title Char1"/>
    <w:uiPriority w:val="99"/>
    <w:locked/>
    <w:rsid w:val="006F461E"/>
    <w:rPr>
      <w:rFonts w:ascii="Cambria" w:hAnsi="Cambria" w:cs="Cambria"/>
      <w:b/>
      <w:bCs/>
      <w:sz w:val="32"/>
      <w:szCs w:val="32"/>
    </w:rPr>
  </w:style>
  <w:style w:type="character" w:customStyle="1" w:styleId="FooterChar1">
    <w:name w:val="Footer Char1"/>
    <w:uiPriority w:val="99"/>
    <w:semiHidden/>
    <w:locked/>
    <w:rsid w:val="006F461E"/>
    <w:rPr>
      <w:sz w:val="18"/>
      <w:szCs w:val="18"/>
    </w:rPr>
  </w:style>
  <w:style w:type="character" w:customStyle="1" w:styleId="HeaderChar1">
    <w:name w:val="Header Char1"/>
    <w:uiPriority w:val="99"/>
    <w:semiHidden/>
    <w:locked/>
    <w:rsid w:val="006F461E"/>
    <w:rPr>
      <w:sz w:val="18"/>
      <w:szCs w:val="18"/>
    </w:rPr>
  </w:style>
  <w:style w:type="character" w:customStyle="1" w:styleId="SubtitleChar1">
    <w:name w:val="Subtitle Char1"/>
    <w:uiPriority w:val="99"/>
    <w:locked/>
    <w:rsid w:val="006F461E"/>
    <w:rPr>
      <w:rFonts w:ascii="Cambria" w:hAnsi="Cambria" w:cs="Cambria"/>
      <w:b/>
      <w:bCs/>
      <w:kern w:val="28"/>
      <w:sz w:val="32"/>
      <w:szCs w:val="32"/>
    </w:rPr>
  </w:style>
  <w:style w:type="character" w:customStyle="1" w:styleId="BodyTextChar1">
    <w:name w:val="Body Text Char1"/>
    <w:uiPriority w:val="99"/>
    <w:semiHidden/>
    <w:locked/>
    <w:rsid w:val="006F461E"/>
    <w:rPr>
      <w:sz w:val="21"/>
      <w:szCs w:val="21"/>
    </w:rPr>
  </w:style>
  <w:style w:type="character" w:customStyle="1" w:styleId="contentplayer7">
    <w:name w:val="contentplayer7"/>
    <w:basedOn w:val="a1"/>
    <w:uiPriority w:val="99"/>
    <w:rsid w:val="006F461E"/>
  </w:style>
  <w:style w:type="character" w:customStyle="1" w:styleId="cpplayer1">
    <w:name w:val="cp_player1"/>
    <w:uiPriority w:val="99"/>
    <w:rsid w:val="006F461E"/>
  </w:style>
  <w:style w:type="character" w:customStyle="1" w:styleId="cptit1">
    <w:name w:val="cp_tit1"/>
    <w:uiPriority w:val="99"/>
    <w:rsid w:val="006F461E"/>
  </w:style>
  <w:style w:type="character" w:customStyle="1" w:styleId="cpfrom1">
    <w:name w:val="cp_from1"/>
    <w:uiPriority w:val="99"/>
    <w:rsid w:val="006F461E"/>
  </w:style>
  <w:style w:type="character" w:customStyle="1" w:styleId="txtcontent11">
    <w:name w:val="txtcontent11"/>
    <w:uiPriority w:val="99"/>
    <w:rsid w:val="006F461E"/>
    <w:rPr>
      <w:rFonts w:ascii="??" w:hAnsi="??" w:cs="??"/>
      <w:color w:val="000000"/>
      <w:sz w:val="16"/>
      <w:szCs w:val="16"/>
    </w:rPr>
  </w:style>
  <w:style w:type="character" w:customStyle="1" w:styleId="apple-converted-space">
    <w:name w:val="apple-converted-space"/>
    <w:basedOn w:val="a1"/>
    <w:rsid w:val="005669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2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5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1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0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9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2</Pages>
  <Words>201</Words>
  <Characters>1148</Characters>
  <Application>Microsoft Office Word</Application>
  <DocSecurity>0</DocSecurity>
  <Lines>9</Lines>
  <Paragraphs>2</Paragraphs>
  <ScaleCrop>false</ScaleCrop>
  <Company>Lenovo (Beijing) Limited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wo</dc:creator>
  <cp:lastModifiedBy>jl</cp:lastModifiedBy>
  <cp:revision>610</cp:revision>
  <cp:lastPrinted>2016-03-09T00:44:00Z</cp:lastPrinted>
  <dcterms:created xsi:type="dcterms:W3CDTF">2014-06-23T00:29:00Z</dcterms:created>
  <dcterms:modified xsi:type="dcterms:W3CDTF">2016-08-12T00:46:00Z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